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5765A" w14:textId="77777777" w:rsidR="008B2CC9" w:rsidRPr="00732875" w:rsidRDefault="008B2CC9">
      <w:pPr>
        <w:spacing w:line="200" w:lineRule="exact"/>
        <w:rPr>
          <w:lang w:val="el-GR"/>
        </w:rPr>
      </w:pPr>
    </w:p>
    <w:p w14:paraId="42DA3EA6" w14:textId="77777777" w:rsidR="008B2CC9" w:rsidRPr="00732875" w:rsidRDefault="008B2CC9">
      <w:pPr>
        <w:spacing w:line="200" w:lineRule="exact"/>
        <w:rPr>
          <w:lang w:val="el-GR"/>
        </w:rPr>
      </w:pPr>
    </w:p>
    <w:p w14:paraId="49A24BFB" w14:textId="77777777" w:rsidR="00B96BB0" w:rsidRPr="00B96BB0" w:rsidRDefault="00B96BB0" w:rsidP="00B96BB0">
      <w:pPr>
        <w:spacing w:line="360" w:lineRule="auto"/>
        <w:rPr>
          <w:rFonts w:ascii="Arial" w:hAnsi="Arial" w:cs="Arial"/>
          <w:b/>
          <w:bCs/>
          <w:sz w:val="24"/>
          <w:szCs w:val="24"/>
          <w:lang w:val="el-GR" w:eastAsia="el-GR"/>
        </w:rPr>
      </w:pPr>
      <w:r w:rsidRPr="00B96BB0">
        <w:rPr>
          <w:rFonts w:ascii="Arial" w:hAnsi="Arial" w:cs="Arial"/>
          <w:b/>
          <w:bCs/>
          <w:noProof/>
          <w:sz w:val="24"/>
          <w:szCs w:val="24"/>
          <w:lang w:val="el-GR" w:eastAsia="el-GR"/>
        </w:rPr>
        <w:drawing>
          <wp:anchor distT="0" distB="0" distL="114300" distR="114300" simplePos="0" relativeHeight="503263627" behindDoc="1" locked="0" layoutInCell="1" allowOverlap="1" wp14:anchorId="0A71A646" wp14:editId="450470E5">
            <wp:simplePos x="0" y="0"/>
            <wp:positionH relativeFrom="column">
              <wp:posOffset>-34925</wp:posOffset>
            </wp:positionH>
            <wp:positionV relativeFrom="paragraph">
              <wp:posOffset>-169545</wp:posOffset>
            </wp:positionV>
            <wp:extent cx="701675" cy="680720"/>
            <wp:effectExtent l="0" t="0" r="3175" b="5080"/>
            <wp:wrapNone/>
            <wp:docPr id="11" name="Εικόνα 11" descr="thire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Εικόνα" descr="thireo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675" cy="680720"/>
                    </a:xfrm>
                    <a:prstGeom prst="rect">
                      <a:avLst/>
                    </a:prstGeom>
                    <a:noFill/>
                    <a:ln>
                      <a:noFill/>
                    </a:ln>
                  </pic:spPr>
                </pic:pic>
              </a:graphicData>
            </a:graphic>
          </wp:anchor>
        </w:drawing>
      </w:r>
    </w:p>
    <w:p w14:paraId="7249C8AD" w14:textId="77777777" w:rsidR="00B96BB0" w:rsidRPr="00B96BB0" w:rsidRDefault="00B96BB0" w:rsidP="00B96BB0">
      <w:pPr>
        <w:spacing w:line="360" w:lineRule="auto"/>
        <w:rPr>
          <w:rFonts w:ascii="Arial" w:hAnsi="Arial" w:cs="Arial"/>
          <w:b/>
          <w:bCs/>
          <w:sz w:val="24"/>
          <w:szCs w:val="24"/>
          <w:lang w:val="el-GR" w:eastAsia="el-GR"/>
        </w:rPr>
      </w:pPr>
    </w:p>
    <w:tbl>
      <w:tblPr>
        <w:tblW w:w="10456" w:type="dxa"/>
        <w:tblLayout w:type="fixed"/>
        <w:tblLook w:val="04A0" w:firstRow="1" w:lastRow="0" w:firstColumn="1" w:lastColumn="0" w:noHBand="0" w:noVBand="1"/>
      </w:tblPr>
      <w:tblGrid>
        <w:gridCol w:w="5103"/>
        <w:gridCol w:w="993"/>
        <w:gridCol w:w="1809"/>
        <w:gridCol w:w="2551"/>
      </w:tblGrid>
      <w:tr w:rsidR="00B96BB0" w:rsidRPr="00B96BB0" w14:paraId="4ED16DD4" w14:textId="77777777" w:rsidTr="000863AF">
        <w:tc>
          <w:tcPr>
            <w:tcW w:w="5103" w:type="dxa"/>
          </w:tcPr>
          <w:p w14:paraId="13A495A7" w14:textId="77777777" w:rsidR="00B96BB0" w:rsidRPr="00B96BB0" w:rsidRDefault="00B96BB0" w:rsidP="00B96BB0">
            <w:pPr>
              <w:spacing w:after="120" w:line="240" w:lineRule="atLeast"/>
              <w:jc w:val="both"/>
              <w:rPr>
                <w:rFonts w:ascii="Arial" w:eastAsiaTheme="minorHAnsi" w:hAnsi="Arial" w:cs="Arial"/>
                <w:b/>
                <w:sz w:val="22"/>
                <w:szCs w:val="22"/>
                <w:lang w:val="el-GR"/>
              </w:rPr>
            </w:pPr>
            <w:r w:rsidRPr="00B96BB0">
              <w:rPr>
                <w:rFonts w:ascii="Arial" w:eastAsiaTheme="minorHAnsi" w:hAnsi="Arial" w:cs="Arial"/>
                <w:b/>
                <w:sz w:val="22"/>
                <w:szCs w:val="22"/>
                <w:lang w:val="el-GR"/>
              </w:rPr>
              <w:t>ΕΛΛΗΝΙΚΗ ΔΗΜΟΚΡΑΤΙΑ</w:t>
            </w:r>
            <w:r w:rsidRPr="00B96BB0">
              <w:rPr>
                <w:rFonts w:ascii="Arial" w:eastAsiaTheme="minorHAnsi" w:hAnsi="Arial" w:cs="Arial"/>
                <w:b/>
                <w:sz w:val="22"/>
                <w:szCs w:val="22"/>
                <w:lang w:val="el-GR"/>
              </w:rPr>
              <w:tab/>
            </w:r>
            <w:r w:rsidRPr="00B96BB0">
              <w:rPr>
                <w:rFonts w:ascii="Arial" w:eastAsiaTheme="minorHAnsi" w:hAnsi="Arial" w:cs="Arial"/>
                <w:b/>
                <w:sz w:val="22"/>
                <w:szCs w:val="22"/>
                <w:lang w:val="el-GR"/>
              </w:rPr>
              <w:tab/>
            </w:r>
          </w:p>
          <w:p w14:paraId="2C0DE470" w14:textId="77777777" w:rsidR="00B96BB0" w:rsidRPr="00B96BB0" w:rsidRDefault="00B96BB0" w:rsidP="00B96BB0">
            <w:pPr>
              <w:spacing w:after="120" w:line="240" w:lineRule="atLeast"/>
              <w:jc w:val="both"/>
              <w:rPr>
                <w:rFonts w:ascii="Arial" w:eastAsiaTheme="minorHAnsi" w:hAnsi="Arial" w:cs="Arial"/>
                <w:b/>
                <w:sz w:val="22"/>
                <w:szCs w:val="22"/>
                <w:lang w:val="el-GR"/>
              </w:rPr>
            </w:pPr>
            <w:r w:rsidRPr="00B96BB0">
              <w:rPr>
                <w:rFonts w:ascii="Arial" w:eastAsiaTheme="minorHAnsi" w:hAnsi="Arial" w:cs="Arial"/>
                <w:b/>
                <w:sz w:val="22"/>
                <w:szCs w:val="22"/>
                <w:lang w:val="el-GR"/>
              </w:rPr>
              <w:t>ΠΕΡΙΦΕΡΕΙΑΑΤΤΙΚΗΣ</w:t>
            </w:r>
          </w:p>
          <w:p w14:paraId="2C015C14" w14:textId="77777777" w:rsidR="00B96BB0" w:rsidRPr="00B96BB0" w:rsidRDefault="00B96BB0" w:rsidP="00B96BB0">
            <w:pPr>
              <w:spacing w:after="120" w:line="240" w:lineRule="atLeast"/>
              <w:jc w:val="both"/>
              <w:rPr>
                <w:rFonts w:ascii="Arial" w:eastAsiaTheme="minorHAnsi" w:hAnsi="Arial" w:cs="Arial"/>
                <w:b/>
                <w:bCs/>
                <w:sz w:val="22"/>
                <w:szCs w:val="22"/>
                <w:lang w:val="el-GR"/>
              </w:rPr>
            </w:pPr>
            <w:r w:rsidRPr="00B96BB0">
              <w:rPr>
                <w:rFonts w:ascii="Arial" w:eastAsiaTheme="minorHAnsi" w:hAnsi="Arial" w:cs="Arial"/>
                <w:b/>
                <w:bCs/>
                <w:sz w:val="22"/>
                <w:szCs w:val="22"/>
                <w:lang w:val="el-GR"/>
              </w:rPr>
              <w:t>ΔΗΜΟΣ  ΡΑΦΗΝΑΣ- ΠΙΚΕΡΜΙΟΥ</w:t>
            </w:r>
          </w:p>
          <w:p w14:paraId="4B36385E" w14:textId="77777777" w:rsidR="00B96BB0" w:rsidRPr="00B96BB0" w:rsidRDefault="000863AF" w:rsidP="000863AF">
            <w:pPr>
              <w:spacing w:after="120" w:line="240" w:lineRule="atLeast"/>
              <w:jc w:val="both"/>
              <w:rPr>
                <w:rFonts w:ascii="Arial" w:eastAsiaTheme="minorHAnsi" w:hAnsi="Arial" w:cs="Arial"/>
                <w:sz w:val="22"/>
                <w:szCs w:val="22"/>
                <w:lang w:val="el-GR"/>
              </w:rPr>
            </w:pPr>
            <w:r>
              <w:rPr>
                <w:rFonts w:ascii="Arial" w:eastAsiaTheme="minorHAnsi" w:hAnsi="Arial" w:cs="Arial"/>
                <w:b/>
                <w:bCs/>
                <w:sz w:val="22"/>
                <w:szCs w:val="22"/>
                <w:lang w:val="el-GR"/>
              </w:rPr>
              <w:t>ΓΡΑΦΕΙΟ ΔΗΜΑΡΧΟΥ</w:t>
            </w:r>
            <w:r w:rsidR="00B96BB0" w:rsidRPr="00B96BB0">
              <w:rPr>
                <w:rFonts w:ascii="Arial" w:eastAsiaTheme="minorHAnsi" w:hAnsi="Arial" w:cs="Arial"/>
                <w:b/>
                <w:bCs/>
                <w:sz w:val="22"/>
                <w:szCs w:val="22"/>
                <w:lang w:val="el-GR"/>
              </w:rPr>
              <w:t xml:space="preserve"> </w:t>
            </w:r>
          </w:p>
        </w:tc>
        <w:tc>
          <w:tcPr>
            <w:tcW w:w="2802" w:type="dxa"/>
            <w:gridSpan w:val="2"/>
            <w:shd w:val="clear" w:color="auto" w:fill="FFFFFF"/>
          </w:tcPr>
          <w:p w14:paraId="7A1D4476" w14:textId="77777777" w:rsidR="00B96BB0" w:rsidRPr="00B96BB0" w:rsidRDefault="00B96BB0" w:rsidP="00B96BB0">
            <w:pPr>
              <w:spacing w:after="120" w:line="240" w:lineRule="atLeast"/>
              <w:jc w:val="center"/>
              <w:rPr>
                <w:rFonts w:ascii="Arial" w:eastAsiaTheme="minorHAnsi" w:hAnsi="Arial" w:cs="Arial"/>
                <w:sz w:val="22"/>
                <w:szCs w:val="22"/>
                <w:lang w:val="el-GR"/>
              </w:rPr>
            </w:pPr>
            <w:proofErr w:type="spellStart"/>
            <w:r w:rsidRPr="00B96BB0">
              <w:rPr>
                <w:rFonts w:ascii="Arial" w:eastAsiaTheme="minorHAnsi" w:hAnsi="Arial" w:cs="Arial"/>
                <w:sz w:val="22"/>
                <w:szCs w:val="22"/>
                <w:lang w:val="el-GR"/>
              </w:rPr>
              <w:t>Ημ</w:t>
            </w:r>
            <w:proofErr w:type="spellEnd"/>
            <w:r w:rsidRPr="00B96BB0">
              <w:rPr>
                <w:rFonts w:ascii="Arial" w:eastAsiaTheme="minorHAnsi" w:hAnsi="Arial" w:cs="Arial"/>
                <w:sz w:val="22"/>
                <w:szCs w:val="22"/>
                <w:lang w:val="el-GR"/>
              </w:rPr>
              <w:t xml:space="preserve">/νια: </w:t>
            </w:r>
          </w:p>
          <w:p w14:paraId="4FD86CA9" w14:textId="77777777" w:rsidR="00B96BB0" w:rsidRPr="00B96BB0" w:rsidRDefault="00B96BB0" w:rsidP="00B96BB0">
            <w:pPr>
              <w:spacing w:after="120" w:line="240" w:lineRule="atLeast"/>
              <w:jc w:val="center"/>
              <w:rPr>
                <w:rFonts w:ascii="Arial" w:eastAsiaTheme="minorHAnsi" w:hAnsi="Arial" w:cs="Arial"/>
                <w:sz w:val="22"/>
                <w:szCs w:val="22"/>
                <w:lang w:val="el-GR"/>
              </w:rPr>
            </w:pPr>
            <w:r w:rsidRPr="00B96BB0">
              <w:rPr>
                <w:rFonts w:ascii="Arial" w:eastAsiaTheme="minorHAnsi" w:hAnsi="Arial" w:cs="Arial"/>
                <w:sz w:val="22"/>
                <w:szCs w:val="22"/>
                <w:lang w:val="el-GR"/>
              </w:rPr>
              <w:t xml:space="preserve"> ΠΕΑ:</w:t>
            </w:r>
          </w:p>
        </w:tc>
        <w:tc>
          <w:tcPr>
            <w:tcW w:w="2551" w:type="dxa"/>
            <w:shd w:val="clear" w:color="auto" w:fill="FFFFFF"/>
          </w:tcPr>
          <w:p w14:paraId="3CCD6ABC" w14:textId="77777777" w:rsidR="00B96BB0" w:rsidRPr="00B96BB0" w:rsidRDefault="000863AF" w:rsidP="00B96BB0">
            <w:pPr>
              <w:spacing w:after="120" w:line="240" w:lineRule="atLeast"/>
              <w:jc w:val="both"/>
              <w:rPr>
                <w:rFonts w:ascii="Arial" w:eastAsiaTheme="minorHAnsi" w:hAnsi="Arial" w:cs="Arial"/>
                <w:sz w:val="22"/>
                <w:szCs w:val="22"/>
                <w:lang w:val="el-GR"/>
              </w:rPr>
            </w:pPr>
            <w:r>
              <w:rPr>
                <w:rFonts w:ascii="Arial" w:eastAsiaTheme="minorHAnsi" w:hAnsi="Arial" w:cs="Arial"/>
                <w:sz w:val="22"/>
                <w:szCs w:val="22"/>
                <w:lang w:val="el-GR"/>
              </w:rPr>
              <w:t>15</w:t>
            </w:r>
            <w:r w:rsidR="00B96BB0" w:rsidRPr="00B96BB0">
              <w:rPr>
                <w:rFonts w:ascii="Arial" w:eastAsiaTheme="minorHAnsi" w:hAnsi="Arial" w:cs="Arial"/>
                <w:sz w:val="22"/>
                <w:szCs w:val="22"/>
                <w:lang w:val="el-GR"/>
              </w:rPr>
              <w:t>/</w:t>
            </w:r>
            <w:r>
              <w:rPr>
                <w:rFonts w:ascii="Arial" w:eastAsiaTheme="minorHAnsi" w:hAnsi="Arial" w:cs="Arial"/>
                <w:sz w:val="22"/>
                <w:szCs w:val="22"/>
                <w:lang w:val="el-GR"/>
              </w:rPr>
              <w:t>07</w:t>
            </w:r>
            <w:r w:rsidR="00B96BB0" w:rsidRPr="00B96BB0">
              <w:rPr>
                <w:rFonts w:ascii="Arial" w:eastAsiaTheme="minorHAnsi" w:hAnsi="Arial" w:cs="Arial"/>
                <w:sz w:val="22"/>
                <w:szCs w:val="22"/>
                <w:lang w:val="el-GR"/>
              </w:rPr>
              <w:t>/20</w:t>
            </w:r>
            <w:r>
              <w:rPr>
                <w:rFonts w:ascii="Arial" w:eastAsiaTheme="minorHAnsi" w:hAnsi="Arial" w:cs="Arial"/>
                <w:sz w:val="22"/>
                <w:szCs w:val="22"/>
                <w:lang w:val="el-GR"/>
              </w:rPr>
              <w:t>20</w:t>
            </w:r>
          </w:p>
          <w:p w14:paraId="2F8471E2" w14:textId="77777777" w:rsidR="00B96BB0" w:rsidRPr="00B96BB0" w:rsidRDefault="000863AF" w:rsidP="00B96BB0">
            <w:pPr>
              <w:spacing w:after="120" w:line="240" w:lineRule="atLeast"/>
              <w:jc w:val="both"/>
              <w:rPr>
                <w:rFonts w:ascii="Arial" w:eastAsiaTheme="minorHAnsi" w:hAnsi="Arial" w:cs="Arial"/>
                <w:sz w:val="22"/>
                <w:szCs w:val="22"/>
              </w:rPr>
            </w:pPr>
            <w:r>
              <w:rPr>
                <w:rFonts w:ascii="Arial" w:eastAsiaTheme="minorHAnsi" w:hAnsi="Arial" w:cs="Arial"/>
                <w:sz w:val="22"/>
                <w:szCs w:val="22"/>
                <w:lang w:val="el-GR"/>
              </w:rPr>
              <w:t>212</w:t>
            </w:r>
            <w:r w:rsidR="00A26470">
              <w:rPr>
                <w:rFonts w:ascii="Arial" w:eastAsiaTheme="minorHAnsi" w:hAnsi="Arial" w:cs="Arial"/>
                <w:sz w:val="22"/>
                <w:szCs w:val="22"/>
                <w:lang w:val="el-GR"/>
              </w:rPr>
              <w:t>8</w:t>
            </w:r>
          </w:p>
          <w:p w14:paraId="0711BECD" w14:textId="77777777" w:rsidR="00B96BB0" w:rsidRPr="00B96BB0" w:rsidRDefault="00B96BB0" w:rsidP="00B96BB0">
            <w:pPr>
              <w:spacing w:after="120" w:line="240" w:lineRule="atLeast"/>
              <w:jc w:val="both"/>
              <w:rPr>
                <w:rFonts w:ascii="Arial" w:eastAsiaTheme="minorHAnsi" w:hAnsi="Arial" w:cs="Arial"/>
                <w:sz w:val="22"/>
                <w:szCs w:val="22"/>
                <w:lang w:val="el-GR"/>
              </w:rPr>
            </w:pPr>
          </w:p>
        </w:tc>
      </w:tr>
      <w:tr w:rsidR="00B96BB0" w:rsidRPr="00CC69D8" w14:paraId="5EECBA5F" w14:textId="77777777" w:rsidTr="00CC69D8">
        <w:trPr>
          <w:trHeight w:val="1673"/>
        </w:trPr>
        <w:tc>
          <w:tcPr>
            <w:tcW w:w="5103" w:type="dxa"/>
          </w:tcPr>
          <w:p w14:paraId="536F3010" w14:textId="77777777" w:rsidR="00B96BB0" w:rsidRPr="00B96BB0" w:rsidRDefault="00B96BB0" w:rsidP="00B96BB0">
            <w:pPr>
              <w:spacing w:after="120" w:line="276" w:lineRule="auto"/>
              <w:jc w:val="both"/>
              <w:rPr>
                <w:rFonts w:ascii="Arial" w:eastAsiaTheme="minorHAnsi" w:hAnsi="Arial" w:cs="Arial"/>
                <w:sz w:val="22"/>
                <w:szCs w:val="22"/>
                <w:lang w:val="el-GR"/>
              </w:rPr>
            </w:pPr>
          </w:p>
        </w:tc>
        <w:tc>
          <w:tcPr>
            <w:tcW w:w="993" w:type="dxa"/>
            <w:shd w:val="clear" w:color="auto" w:fill="FFFFFF"/>
          </w:tcPr>
          <w:p w14:paraId="6B93ABAE" w14:textId="77777777" w:rsidR="00CC69D8" w:rsidRDefault="00CC69D8" w:rsidP="00B96BB0">
            <w:pPr>
              <w:spacing w:after="120" w:line="240" w:lineRule="atLeast"/>
              <w:jc w:val="right"/>
              <w:rPr>
                <w:rFonts w:ascii="Arial" w:eastAsiaTheme="minorHAnsi" w:hAnsi="Arial" w:cs="Arial"/>
                <w:b/>
                <w:sz w:val="22"/>
                <w:szCs w:val="22"/>
                <w:lang w:val="el-GR"/>
              </w:rPr>
            </w:pPr>
            <w:r>
              <w:rPr>
                <w:rFonts w:ascii="Arial" w:eastAsiaTheme="minorHAnsi" w:hAnsi="Arial" w:cs="Arial"/>
                <w:b/>
                <w:sz w:val="22"/>
                <w:szCs w:val="22"/>
                <w:lang w:val="el-GR"/>
              </w:rPr>
              <w:t xml:space="preserve"> </w:t>
            </w:r>
          </w:p>
          <w:p w14:paraId="1B2E1232" w14:textId="77777777" w:rsidR="00B96BB0" w:rsidRPr="00B96BB0" w:rsidRDefault="00B96BB0" w:rsidP="00B96BB0">
            <w:pPr>
              <w:spacing w:after="120" w:line="240" w:lineRule="atLeast"/>
              <w:jc w:val="right"/>
              <w:rPr>
                <w:rFonts w:ascii="Arial" w:eastAsiaTheme="minorHAnsi" w:hAnsi="Arial" w:cs="Arial"/>
                <w:b/>
                <w:sz w:val="22"/>
                <w:szCs w:val="22"/>
                <w:lang w:val="el-GR"/>
              </w:rPr>
            </w:pPr>
            <w:r w:rsidRPr="00B96BB0">
              <w:rPr>
                <w:rFonts w:ascii="Arial" w:eastAsiaTheme="minorHAnsi" w:hAnsi="Arial" w:cs="Arial"/>
                <w:b/>
                <w:sz w:val="22"/>
                <w:szCs w:val="22"/>
                <w:lang w:val="el-GR"/>
              </w:rPr>
              <w:t>Προς:</w:t>
            </w:r>
          </w:p>
        </w:tc>
        <w:tc>
          <w:tcPr>
            <w:tcW w:w="4360" w:type="dxa"/>
            <w:gridSpan w:val="2"/>
            <w:shd w:val="clear" w:color="auto" w:fill="FFFFFF"/>
          </w:tcPr>
          <w:p w14:paraId="517CD5DD" w14:textId="77777777" w:rsidR="00CC69D8" w:rsidRDefault="00CC69D8" w:rsidP="000863AF">
            <w:pPr>
              <w:spacing w:after="120" w:line="240" w:lineRule="atLeast"/>
              <w:jc w:val="both"/>
              <w:rPr>
                <w:rFonts w:ascii="Arial" w:eastAsiaTheme="minorHAnsi" w:hAnsi="Arial" w:cs="Arial"/>
                <w:b/>
                <w:sz w:val="22"/>
                <w:szCs w:val="22"/>
                <w:lang w:val="el-GR"/>
              </w:rPr>
            </w:pPr>
          </w:p>
          <w:p w14:paraId="3D2566FD" w14:textId="77777777" w:rsidR="00B96BB0" w:rsidRPr="00B96BB0" w:rsidRDefault="000863AF" w:rsidP="000863AF">
            <w:pPr>
              <w:spacing w:after="120" w:line="240" w:lineRule="atLeast"/>
              <w:jc w:val="both"/>
              <w:rPr>
                <w:rFonts w:ascii="Arial" w:eastAsiaTheme="minorHAnsi" w:hAnsi="Arial" w:cs="Arial"/>
                <w:b/>
                <w:sz w:val="22"/>
                <w:szCs w:val="22"/>
                <w:lang w:val="el-GR"/>
              </w:rPr>
            </w:pPr>
            <w:r>
              <w:rPr>
                <w:rFonts w:ascii="Arial" w:eastAsiaTheme="minorHAnsi" w:hAnsi="Arial" w:cs="Arial"/>
                <w:b/>
                <w:sz w:val="22"/>
                <w:szCs w:val="22"/>
                <w:lang w:val="el-GR"/>
              </w:rPr>
              <w:t>ΕΠΙΤΡΟΠΗ ΔΙΑΒΟΥΛΕΥΣΗΣ ΓΙΑ ΤΗ Σ.Μ.Π.Ε. ΤΟΥ  Ε.Π.Σ. ΓΙΑ ΤΗΝ ΠΥΡΟΠΛΗΚΤΗ ΠΕΡΙΟΧΗ ΤΩΝ ΔΕ. ΝΕΑΣ ΜΑΚΡΗΣ ΚΑΙ ΔΕ. ΡΑΦΗΝΑΣ</w:t>
            </w:r>
          </w:p>
        </w:tc>
      </w:tr>
    </w:tbl>
    <w:p w14:paraId="3AB6ACC6" w14:textId="77777777" w:rsidR="00B96BB0" w:rsidRPr="00B96BB0" w:rsidRDefault="00B96BB0" w:rsidP="00B96BB0">
      <w:pPr>
        <w:rPr>
          <w:rFonts w:ascii="Arial" w:hAnsi="Arial" w:cs="Arial"/>
          <w:b/>
          <w:bCs/>
          <w:sz w:val="24"/>
          <w:szCs w:val="24"/>
          <w:lang w:val="el-GR" w:eastAsia="el-GR"/>
        </w:rPr>
      </w:pPr>
    </w:p>
    <w:p w14:paraId="0D0EEEBE" w14:textId="77777777" w:rsidR="00CC69D8" w:rsidRDefault="00CC69D8" w:rsidP="00B96BB0">
      <w:pPr>
        <w:spacing w:after="120" w:line="240" w:lineRule="atLeast"/>
        <w:jc w:val="both"/>
        <w:rPr>
          <w:rFonts w:ascii="Arial" w:eastAsia="Arial Unicode MS" w:hAnsi="Arial" w:cs="Arial"/>
          <w:b/>
          <w:bCs/>
          <w:i/>
          <w:iCs/>
          <w:sz w:val="24"/>
          <w:szCs w:val="24"/>
          <w:lang w:val="el-GR"/>
        </w:rPr>
      </w:pPr>
    </w:p>
    <w:p w14:paraId="10E99517" w14:textId="1FB4AE6D" w:rsidR="001A1338" w:rsidRDefault="00B96BB0" w:rsidP="00FE489C">
      <w:pPr>
        <w:spacing w:after="120" w:line="240" w:lineRule="atLeast"/>
        <w:jc w:val="both"/>
        <w:rPr>
          <w:rFonts w:ascii="Calibri" w:eastAsia="Calibri" w:hAnsi="Calibri" w:cs="Calibri"/>
          <w:b/>
          <w:color w:val="006FC0"/>
          <w:sz w:val="28"/>
          <w:szCs w:val="28"/>
          <w:lang w:val="el-GR"/>
        </w:rPr>
      </w:pPr>
      <w:r w:rsidRPr="00B96BB0">
        <w:rPr>
          <w:rFonts w:ascii="Arial" w:eastAsia="Arial Unicode MS" w:hAnsi="Arial" w:cs="Arial"/>
          <w:b/>
          <w:bCs/>
          <w:i/>
          <w:iCs/>
          <w:sz w:val="24"/>
          <w:szCs w:val="24"/>
          <w:lang w:val="el-GR"/>
        </w:rPr>
        <w:t>Θέμα</w:t>
      </w:r>
      <w:r w:rsidR="000863AF">
        <w:rPr>
          <w:rFonts w:ascii="Arial" w:eastAsia="Arial Unicode MS" w:hAnsi="Arial" w:cs="Arial"/>
          <w:b/>
          <w:bCs/>
          <w:i/>
          <w:iCs/>
          <w:sz w:val="24"/>
          <w:szCs w:val="24"/>
          <w:lang w:val="el-GR"/>
        </w:rPr>
        <w:t xml:space="preserve">: </w:t>
      </w:r>
      <w:r w:rsidR="006C397B" w:rsidRPr="006C397B">
        <w:rPr>
          <w:rFonts w:ascii="Arial" w:eastAsia="Arial" w:hAnsi="Arial" w:cs="Arial"/>
          <w:b/>
          <w:i/>
          <w:sz w:val="24"/>
          <w:szCs w:val="24"/>
          <w:lang w:val="el-GR"/>
        </w:rPr>
        <w:t xml:space="preserve">Συμπληρωματικά στοιχεία περί </w:t>
      </w:r>
      <w:r w:rsidR="000863AF">
        <w:rPr>
          <w:rFonts w:ascii="Arial" w:eastAsia="Arial Unicode MS" w:hAnsi="Arial" w:cs="Arial"/>
          <w:b/>
          <w:bCs/>
          <w:i/>
          <w:iCs/>
          <w:sz w:val="24"/>
          <w:szCs w:val="24"/>
          <w:lang w:val="el-GR"/>
        </w:rPr>
        <w:t>Γνωμοδότηση</w:t>
      </w:r>
      <w:r w:rsidR="006C397B">
        <w:rPr>
          <w:rFonts w:ascii="Arial" w:eastAsia="Arial Unicode MS" w:hAnsi="Arial" w:cs="Arial"/>
          <w:b/>
          <w:bCs/>
          <w:i/>
          <w:iCs/>
          <w:sz w:val="24"/>
          <w:szCs w:val="24"/>
          <w:lang w:val="el-GR"/>
        </w:rPr>
        <w:t>ς</w:t>
      </w:r>
      <w:r w:rsidR="000863AF">
        <w:rPr>
          <w:rFonts w:ascii="Arial" w:eastAsia="Arial Unicode MS" w:hAnsi="Arial" w:cs="Arial"/>
          <w:b/>
          <w:bCs/>
          <w:i/>
          <w:iCs/>
          <w:sz w:val="24"/>
          <w:szCs w:val="24"/>
          <w:lang w:val="el-GR"/>
        </w:rPr>
        <w:t xml:space="preserve"> επί της Στρατηγικής Μελέτης </w:t>
      </w:r>
      <w:r w:rsidR="00D65CC9">
        <w:rPr>
          <w:rFonts w:ascii="Arial" w:eastAsia="Arial Unicode MS" w:hAnsi="Arial" w:cs="Arial"/>
          <w:b/>
          <w:bCs/>
          <w:i/>
          <w:iCs/>
          <w:sz w:val="24"/>
          <w:szCs w:val="24"/>
          <w:lang w:val="el-GR"/>
        </w:rPr>
        <w:t>Περιβαλλοντικών</w:t>
      </w:r>
      <w:r w:rsidR="000863AF">
        <w:rPr>
          <w:rFonts w:ascii="Arial" w:eastAsia="Arial Unicode MS" w:hAnsi="Arial" w:cs="Arial"/>
          <w:b/>
          <w:bCs/>
          <w:i/>
          <w:iCs/>
          <w:sz w:val="24"/>
          <w:szCs w:val="24"/>
          <w:lang w:val="el-GR"/>
        </w:rPr>
        <w:t xml:space="preserve"> Επιπτώσεων του Ε.Π.Σ. για την πυρόπληκτη περιοχή τ</w:t>
      </w:r>
      <w:r w:rsidR="00CC69D8">
        <w:rPr>
          <w:rFonts w:ascii="Arial" w:eastAsia="Arial Unicode MS" w:hAnsi="Arial" w:cs="Arial"/>
          <w:b/>
          <w:bCs/>
          <w:i/>
          <w:iCs/>
          <w:sz w:val="24"/>
          <w:szCs w:val="24"/>
          <w:lang w:val="el-GR"/>
        </w:rPr>
        <w:t>ων Δ.Ε. Νέας Μάκρης και Ραφήνα</w:t>
      </w:r>
      <w:r w:rsidR="005277F0">
        <w:rPr>
          <w:rFonts w:ascii="Arial" w:eastAsia="Arial Unicode MS" w:hAnsi="Arial" w:cs="Arial"/>
          <w:b/>
          <w:bCs/>
          <w:i/>
          <w:iCs/>
          <w:sz w:val="24"/>
          <w:szCs w:val="24"/>
          <w:lang w:val="el-GR"/>
        </w:rPr>
        <w:t>ς</w:t>
      </w:r>
    </w:p>
    <w:p w14:paraId="6C095152" w14:textId="77777777" w:rsidR="008A6C23" w:rsidRPr="006C28EB" w:rsidRDefault="008A6C23" w:rsidP="001A1338">
      <w:pPr>
        <w:spacing w:before="17"/>
        <w:rPr>
          <w:rFonts w:ascii="Arial" w:hAnsi="Arial" w:cs="Arial"/>
          <w:lang w:val="el-GR"/>
        </w:rPr>
      </w:pPr>
    </w:p>
    <w:p w14:paraId="3C8198F2" w14:textId="77777777" w:rsidR="00F71F96" w:rsidRDefault="00F71F96" w:rsidP="001A1338">
      <w:pPr>
        <w:ind w:left="133" w:right="90"/>
        <w:jc w:val="both"/>
        <w:rPr>
          <w:rFonts w:ascii="Arial" w:eastAsia="Calibri" w:hAnsi="Arial" w:cs="Arial"/>
          <w:spacing w:val="1"/>
          <w:lang w:val="el-GR"/>
        </w:rPr>
      </w:pPr>
      <w:r>
        <w:rPr>
          <w:rFonts w:ascii="Arial" w:eastAsia="Calibri" w:hAnsi="Arial" w:cs="Arial"/>
          <w:spacing w:val="1"/>
          <w:lang w:val="el-GR"/>
        </w:rPr>
        <w:t xml:space="preserve">Εννοείται ότι ο </w:t>
      </w:r>
      <w:r w:rsidR="00FE489C">
        <w:rPr>
          <w:rFonts w:ascii="Arial" w:eastAsia="Calibri" w:hAnsi="Arial" w:cs="Arial"/>
          <w:spacing w:val="1"/>
          <w:lang w:val="el-GR"/>
        </w:rPr>
        <w:t>χρόνος</w:t>
      </w:r>
      <w:r>
        <w:rPr>
          <w:rFonts w:ascii="Arial" w:eastAsia="Calibri" w:hAnsi="Arial" w:cs="Arial"/>
          <w:spacing w:val="1"/>
          <w:lang w:val="el-GR"/>
        </w:rPr>
        <w:t xml:space="preserve"> που είχαμε από τις 2 Ιουλίου έως σήμερα δεν είναι επαρκής σε καμία περίπτωση για να εξεταστούν θέματα που χρήζουν τέτοιας σοβαρότητας όπως η ΣΜΠΕ.</w:t>
      </w:r>
    </w:p>
    <w:p w14:paraId="52D553F4" w14:textId="77777777" w:rsidR="00F71F96" w:rsidRDefault="00F71F96" w:rsidP="001A1338">
      <w:pPr>
        <w:ind w:left="133" w:right="90"/>
        <w:jc w:val="both"/>
        <w:rPr>
          <w:rFonts w:ascii="Arial" w:eastAsia="Calibri" w:hAnsi="Arial" w:cs="Arial"/>
          <w:spacing w:val="1"/>
          <w:lang w:val="el-GR"/>
        </w:rPr>
      </w:pPr>
      <w:proofErr w:type="spellStart"/>
      <w:r>
        <w:rPr>
          <w:rFonts w:ascii="Arial" w:eastAsia="Calibri" w:hAnsi="Arial" w:cs="Arial"/>
          <w:spacing w:val="1"/>
          <w:lang w:val="el-GR"/>
        </w:rPr>
        <w:t>Εχουν</w:t>
      </w:r>
      <w:proofErr w:type="spellEnd"/>
      <w:r>
        <w:rPr>
          <w:rFonts w:ascii="Arial" w:eastAsia="Calibri" w:hAnsi="Arial" w:cs="Arial"/>
          <w:spacing w:val="1"/>
          <w:lang w:val="el-GR"/>
        </w:rPr>
        <w:t xml:space="preserve"> εντοπιστεί προς το παρόν κάποια θέματα της μελέτης από τις υπηρεσίες του Δήμου αλλά και από τους κατοίκους της περιοχής.</w:t>
      </w:r>
    </w:p>
    <w:p w14:paraId="5D02A1E3" w14:textId="77777777" w:rsidR="00F71F96" w:rsidRDefault="00F71F96" w:rsidP="001A1338">
      <w:pPr>
        <w:ind w:left="133" w:right="90"/>
        <w:jc w:val="both"/>
        <w:rPr>
          <w:rFonts w:ascii="Arial" w:eastAsia="Calibri" w:hAnsi="Arial" w:cs="Arial"/>
          <w:spacing w:val="1"/>
          <w:lang w:val="el-GR"/>
        </w:rPr>
      </w:pPr>
    </w:p>
    <w:p w14:paraId="49097108" w14:textId="77777777" w:rsidR="00E943B2" w:rsidRPr="004A5911" w:rsidRDefault="00E943B2" w:rsidP="004A5911">
      <w:pPr>
        <w:ind w:left="133" w:right="90"/>
        <w:rPr>
          <w:rFonts w:ascii="Arial" w:eastAsia="Calibri" w:hAnsi="Arial" w:cs="Arial"/>
          <w:b/>
          <w:spacing w:val="1"/>
          <w:sz w:val="22"/>
          <w:szCs w:val="22"/>
          <w:lang w:val="el-GR"/>
        </w:rPr>
      </w:pPr>
      <w:r w:rsidRPr="004A5911">
        <w:rPr>
          <w:rFonts w:ascii="Arial" w:eastAsia="Calibri" w:hAnsi="Arial" w:cs="Arial"/>
          <w:b/>
          <w:spacing w:val="1"/>
          <w:sz w:val="22"/>
          <w:szCs w:val="22"/>
          <w:lang w:val="el-GR"/>
        </w:rPr>
        <w:t>1</w:t>
      </w:r>
      <w:r w:rsidR="004A5911" w:rsidRPr="004A5911">
        <w:rPr>
          <w:rFonts w:ascii="Arial" w:eastAsia="Calibri" w:hAnsi="Arial" w:cs="Arial"/>
          <w:b/>
          <w:spacing w:val="1"/>
          <w:sz w:val="22"/>
          <w:szCs w:val="22"/>
          <w:lang w:val="el-GR"/>
        </w:rPr>
        <w:t>.</w:t>
      </w:r>
      <w:r w:rsidRPr="004A5911">
        <w:rPr>
          <w:rFonts w:ascii="Arial" w:eastAsia="Calibri" w:hAnsi="Arial" w:cs="Arial"/>
          <w:b/>
          <w:spacing w:val="1"/>
          <w:sz w:val="22"/>
          <w:szCs w:val="22"/>
          <w:lang w:val="el-GR"/>
        </w:rPr>
        <w:t xml:space="preserve"> Θέματα με τα όρια περιοχών της ΖΟΕ</w:t>
      </w:r>
      <w:r w:rsidR="004A5911">
        <w:rPr>
          <w:rFonts w:ascii="Arial" w:eastAsia="Calibri" w:hAnsi="Arial" w:cs="Arial"/>
          <w:b/>
          <w:spacing w:val="1"/>
          <w:sz w:val="22"/>
          <w:szCs w:val="22"/>
          <w:lang w:val="el-GR"/>
        </w:rPr>
        <w:br/>
      </w:r>
    </w:p>
    <w:p w14:paraId="0A422B82" w14:textId="77777777" w:rsidR="00F71F96" w:rsidRDefault="00E943B2" w:rsidP="001A1338">
      <w:pPr>
        <w:ind w:left="133" w:right="90"/>
        <w:jc w:val="both"/>
        <w:rPr>
          <w:rFonts w:ascii="Arial" w:eastAsia="Calibri" w:hAnsi="Arial" w:cs="Arial"/>
          <w:spacing w:val="1"/>
          <w:lang w:val="el-GR"/>
        </w:rPr>
      </w:pPr>
      <w:r>
        <w:rPr>
          <w:rFonts w:ascii="Arial" w:eastAsia="Calibri" w:hAnsi="Arial" w:cs="Arial"/>
          <w:spacing w:val="1"/>
          <w:lang w:val="el-GR"/>
        </w:rPr>
        <w:t xml:space="preserve">Τα όρια των ζωνών της ΖΟΕ Μεσογείων 2003 όπως αυτά φαίνονται στην ΣΜΠΕ παρατηρήθηκε ότι α) δεν ακολουθούν κάποιο φυσικό όριο (π.χ. δρόμος , όριο οικοπέδου κλπ.) και β) δεν ταυτίζονται με αυτά που βρίσκονται στο </w:t>
      </w:r>
      <w:r>
        <w:rPr>
          <w:rFonts w:ascii="Arial" w:eastAsia="Calibri" w:hAnsi="Arial" w:cs="Arial"/>
          <w:spacing w:val="1"/>
        </w:rPr>
        <w:t>site</w:t>
      </w:r>
      <w:r w:rsidRPr="00E943B2">
        <w:rPr>
          <w:rFonts w:ascii="Arial" w:eastAsia="Calibri" w:hAnsi="Arial" w:cs="Arial"/>
          <w:spacing w:val="1"/>
          <w:lang w:val="el-GR"/>
        </w:rPr>
        <w:t xml:space="preserve"> </w:t>
      </w:r>
      <w:r>
        <w:rPr>
          <w:rFonts w:ascii="Arial" w:eastAsia="Calibri" w:hAnsi="Arial" w:cs="Arial"/>
          <w:spacing w:val="1"/>
          <w:lang w:val="el-GR"/>
        </w:rPr>
        <w:t>του ΥΠΕΝ (</w:t>
      </w:r>
      <w:hyperlink r:id="rId8" w:history="1">
        <w:r>
          <w:rPr>
            <w:rStyle w:val="-"/>
            <w:rFonts w:eastAsiaTheme="majorEastAsia"/>
          </w:rPr>
          <w:t>http</w:t>
        </w:r>
        <w:r w:rsidRPr="00E943B2">
          <w:rPr>
            <w:rStyle w:val="-"/>
            <w:rFonts w:eastAsiaTheme="majorEastAsia"/>
            <w:lang w:val="el-GR"/>
          </w:rPr>
          <w:t>://</w:t>
        </w:r>
        <w:proofErr w:type="spellStart"/>
        <w:r>
          <w:rPr>
            <w:rStyle w:val="-"/>
            <w:rFonts w:eastAsiaTheme="majorEastAsia"/>
          </w:rPr>
          <w:t>msa</w:t>
        </w:r>
        <w:proofErr w:type="spellEnd"/>
        <w:r w:rsidRPr="00E943B2">
          <w:rPr>
            <w:rStyle w:val="-"/>
            <w:rFonts w:eastAsiaTheme="majorEastAsia"/>
            <w:lang w:val="el-GR"/>
          </w:rPr>
          <w:t>.</w:t>
        </w:r>
        <w:proofErr w:type="spellStart"/>
        <w:r>
          <w:rPr>
            <w:rStyle w:val="-"/>
            <w:rFonts w:eastAsiaTheme="majorEastAsia"/>
          </w:rPr>
          <w:t>ypeka</w:t>
        </w:r>
        <w:proofErr w:type="spellEnd"/>
        <w:r w:rsidRPr="00E943B2">
          <w:rPr>
            <w:rStyle w:val="-"/>
            <w:rFonts w:eastAsiaTheme="majorEastAsia"/>
            <w:lang w:val="el-GR"/>
          </w:rPr>
          <w:t>.</w:t>
        </w:r>
        <w:r>
          <w:rPr>
            <w:rStyle w:val="-"/>
            <w:rFonts w:eastAsiaTheme="majorEastAsia"/>
          </w:rPr>
          <w:t>gr</w:t>
        </w:r>
        <w:r w:rsidRPr="00E943B2">
          <w:rPr>
            <w:rStyle w:val="-"/>
            <w:rFonts w:eastAsiaTheme="majorEastAsia"/>
            <w:lang w:val="el-GR"/>
          </w:rPr>
          <w:t>/</w:t>
        </w:r>
      </w:hyperlink>
      <w:r>
        <w:rPr>
          <w:lang w:val="el-GR"/>
        </w:rPr>
        <w:t xml:space="preserve">) </w:t>
      </w:r>
      <w:r w:rsidRPr="00E943B2">
        <w:rPr>
          <w:rFonts w:ascii="Arial" w:eastAsia="Calibri" w:hAnsi="Arial" w:cs="Arial"/>
          <w:spacing w:val="1"/>
          <w:lang w:val="el-GR"/>
        </w:rPr>
        <w:t xml:space="preserve">τα οποία είναι σαφώς πιο </w:t>
      </w:r>
      <w:proofErr w:type="spellStart"/>
      <w:r w:rsidRPr="00E943B2">
        <w:rPr>
          <w:rFonts w:ascii="Arial" w:eastAsia="Calibri" w:hAnsi="Arial" w:cs="Arial"/>
          <w:spacing w:val="1"/>
          <w:lang w:val="el-GR"/>
        </w:rPr>
        <w:t>εξορθολογισμένα</w:t>
      </w:r>
      <w:proofErr w:type="spellEnd"/>
      <w:r w:rsidRPr="00E943B2">
        <w:rPr>
          <w:rFonts w:ascii="Arial" w:eastAsia="Calibri" w:hAnsi="Arial" w:cs="Arial"/>
          <w:spacing w:val="1"/>
          <w:lang w:val="el-GR"/>
        </w:rPr>
        <w:t xml:space="preserve"> σε σχέση με τον υφιστάμενη </w:t>
      </w:r>
      <w:proofErr w:type="spellStart"/>
      <w:r w:rsidRPr="00E943B2">
        <w:rPr>
          <w:rFonts w:ascii="Arial" w:eastAsia="Calibri" w:hAnsi="Arial" w:cs="Arial"/>
          <w:spacing w:val="1"/>
          <w:lang w:val="el-GR"/>
        </w:rPr>
        <w:t>γαιοπληροφορία</w:t>
      </w:r>
      <w:proofErr w:type="spellEnd"/>
      <w:r w:rsidRPr="00E943B2">
        <w:rPr>
          <w:rFonts w:ascii="Arial" w:eastAsia="Calibri" w:hAnsi="Arial" w:cs="Arial"/>
          <w:spacing w:val="1"/>
          <w:lang w:val="el-GR"/>
        </w:rPr>
        <w:t xml:space="preserve">  αφού έγιναν με χρήση σύγχρονων συστημάτων σχεδιασμού. </w:t>
      </w:r>
    </w:p>
    <w:p w14:paraId="278BC769" w14:textId="77777777" w:rsidR="00E943B2" w:rsidRPr="009718D3" w:rsidRDefault="00E943B2" w:rsidP="001A1338">
      <w:pPr>
        <w:ind w:left="133" w:right="90"/>
        <w:jc w:val="both"/>
        <w:rPr>
          <w:rFonts w:ascii="Arial" w:eastAsia="Calibri" w:hAnsi="Arial" w:cs="Arial"/>
          <w:spacing w:val="1"/>
          <w:lang w:val="el-GR"/>
        </w:rPr>
      </w:pPr>
      <w:r>
        <w:rPr>
          <w:rFonts w:ascii="Arial" w:eastAsia="Calibri" w:hAnsi="Arial" w:cs="Arial"/>
          <w:spacing w:val="1"/>
          <w:lang w:val="el-GR"/>
        </w:rPr>
        <w:t xml:space="preserve">Παραθέτουμε ένα παράδειγμα </w:t>
      </w:r>
    </w:p>
    <w:p w14:paraId="386DCEED" w14:textId="77777777" w:rsidR="00E943B2" w:rsidRPr="009718D3" w:rsidRDefault="00E943B2" w:rsidP="001A1338">
      <w:pPr>
        <w:ind w:left="133" w:right="90"/>
        <w:jc w:val="both"/>
        <w:rPr>
          <w:rFonts w:ascii="Arial" w:eastAsia="Calibri" w:hAnsi="Arial" w:cs="Arial"/>
          <w:spacing w:val="1"/>
          <w:lang w:val="el-GR"/>
        </w:rPr>
      </w:pPr>
    </w:p>
    <w:p w14:paraId="67A83462" w14:textId="77777777" w:rsidR="00E943B2" w:rsidRPr="009718D3" w:rsidRDefault="00E943B2" w:rsidP="001A1338">
      <w:pPr>
        <w:ind w:left="133" w:right="90"/>
        <w:jc w:val="both"/>
        <w:rPr>
          <w:rFonts w:ascii="Arial" w:eastAsia="Calibri" w:hAnsi="Arial" w:cs="Arial"/>
          <w:spacing w:val="1"/>
          <w:lang w:val="el-GR"/>
        </w:rPr>
      </w:pPr>
    </w:p>
    <w:p w14:paraId="3AEE8F16" w14:textId="77777777" w:rsidR="00E54099" w:rsidRDefault="00E54099" w:rsidP="001A1338">
      <w:pPr>
        <w:ind w:left="133" w:right="90"/>
        <w:jc w:val="both"/>
        <w:rPr>
          <w:rFonts w:ascii="Arial" w:eastAsia="Calibri" w:hAnsi="Arial" w:cs="Arial"/>
          <w:spacing w:val="1"/>
          <w:lang w:val="el-GR"/>
        </w:rPr>
      </w:pPr>
    </w:p>
    <w:p w14:paraId="6CF3FFA7" w14:textId="77777777" w:rsidR="00E54099" w:rsidRDefault="00E54099" w:rsidP="001A1338">
      <w:pPr>
        <w:ind w:left="133" w:right="90"/>
        <w:jc w:val="both"/>
        <w:rPr>
          <w:rFonts w:ascii="Arial" w:eastAsia="Calibri" w:hAnsi="Arial" w:cs="Arial"/>
          <w:spacing w:val="1"/>
          <w:lang w:val="el-GR"/>
        </w:rPr>
      </w:pPr>
    </w:p>
    <w:p w14:paraId="67A3A081" w14:textId="77777777" w:rsidR="00E54099" w:rsidRDefault="00E54099" w:rsidP="001A1338">
      <w:pPr>
        <w:ind w:left="133" w:right="90"/>
        <w:jc w:val="both"/>
        <w:rPr>
          <w:rFonts w:ascii="Arial" w:eastAsia="Calibri" w:hAnsi="Arial" w:cs="Arial"/>
          <w:spacing w:val="1"/>
          <w:lang w:val="el-GR"/>
        </w:rPr>
      </w:pPr>
    </w:p>
    <w:p w14:paraId="0B515201" w14:textId="77777777" w:rsidR="00E54099" w:rsidRDefault="00E54099" w:rsidP="001A1338">
      <w:pPr>
        <w:ind w:left="133" w:right="90"/>
        <w:jc w:val="both"/>
        <w:rPr>
          <w:rFonts w:ascii="Arial" w:eastAsia="Calibri" w:hAnsi="Arial" w:cs="Arial"/>
          <w:spacing w:val="1"/>
          <w:lang w:val="el-GR"/>
        </w:rPr>
      </w:pPr>
    </w:p>
    <w:p w14:paraId="49C39B5F" w14:textId="77777777" w:rsidR="00E54099" w:rsidRDefault="00E54099" w:rsidP="001A1338">
      <w:pPr>
        <w:ind w:left="133" w:right="90"/>
        <w:jc w:val="both"/>
        <w:rPr>
          <w:rFonts w:ascii="Arial" w:eastAsia="Calibri" w:hAnsi="Arial" w:cs="Arial"/>
          <w:spacing w:val="1"/>
          <w:lang w:val="el-GR"/>
        </w:rPr>
      </w:pPr>
    </w:p>
    <w:p w14:paraId="702C6F63" w14:textId="77777777" w:rsidR="00E54099" w:rsidRDefault="00E54099" w:rsidP="001A1338">
      <w:pPr>
        <w:ind w:left="133" w:right="90"/>
        <w:jc w:val="both"/>
        <w:rPr>
          <w:rFonts w:ascii="Arial" w:eastAsia="Calibri" w:hAnsi="Arial" w:cs="Arial"/>
          <w:spacing w:val="1"/>
          <w:lang w:val="el-GR"/>
        </w:rPr>
      </w:pPr>
    </w:p>
    <w:p w14:paraId="73BA2E09" w14:textId="77777777" w:rsidR="00E54099" w:rsidRDefault="00E54099" w:rsidP="001A1338">
      <w:pPr>
        <w:ind w:left="133" w:right="90"/>
        <w:jc w:val="both"/>
        <w:rPr>
          <w:rFonts w:ascii="Arial" w:eastAsia="Calibri" w:hAnsi="Arial" w:cs="Arial"/>
          <w:spacing w:val="1"/>
          <w:lang w:val="el-GR"/>
        </w:rPr>
      </w:pPr>
    </w:p>
    <w:p w14:paraId="4884FFE3" w14:textId="77777777" w:rsidR="00E54099" w:rsidRDefault="00E54099" w:rsidP="001A1338">
      <w:pPr>
        <w:ind w:left="133" w:right="90"/>
        <w:jc w:val="both"/>
        <w:rPr>
          <w:rFonts w:ascii="Arial" w:eastAsia="Calibri" w:hAnsi="Arial" w:cs="Arial"/>
          <w:spacing w:val="1"/>
          <w:lang w:val="el-GR"/>
        </w:rPr>
      </w:pPr>
    </w:p>
    <w:p w14:paraId="3159819B" w14:textId="77777777" w:rsidR="00E54099" w:rsidRDefault="00E54099" w:rsidP="001A1338">
      <w:pPr>
        <w:ind w:left="133" w:right="90"/>
        <w:jc w:val="both"/>
        <w:rPr>
          <w:rFonts w:ascii="Arial" w:eastAsia="Calibri" w:hAnsi="Arial" w:cs="Arial"/>
          <w:spacing w:val="1"/>
          <w:lang w:val="el-GR"/>
        </w:rPr>
      </w:pPr>
    </w:p>
    <w:p w14:paraId="51CDDE7D" w14:textId="77777777" w:rsidR="00E54099" w:rsidRDefault="00E54099" w:rsidP="001A1338">
      <w:pPr>
        <w:ind w:left="133" w:right="90"/>
        <w:jc w:val="both"/>
        <w:rPr>
          <w:rFonts w:ascii="Arial" w:eastAsia="Calibri" w:hAnsi="Arial" w:cs="Arial"/>
          <w:spacing w:val="1"/>
          <w:lang w:val="el-GR"/>
        </w:rPr>
      </w:pPr>
    </w:p>
    <w:p w14:paraId="61DD50AD" w14:textId="77777777" w:rsidR="00E54099" w:rsidRDefault="00E54099" w:rsidP="001A1338">
      <w:pPr>
        <w:ind w:left="133" w:right="90"/>
        <w:jc w:val="both"/>
        <w:rPr>
          <w:rFonts w:ascii="Arial" w:eastAsia="Calibri" w:hAnsi="Arial" w:cs="Arial"/>
          <w:spacing w:val="1"/>
          <w:lang w:val="el-GR"/>
        </w:rPr>
      </w:pPr>
    </w:p>
    <w:p w14:paraId="026CF2F0" w14:textId="77777777" w:rsidR="00E54099" w:rsidRDefault="00E54099" w:rsidP="001A1338">
      <w:pPr>
        <w:ind w:left="133" w:right="90"/>
        <w:jc w:val="both"/>
        <w:rPr>
          <w:rFonts w:ascii="Arial" w:eastAsia="Calibri" w:hAnsi="Arial" w:cs="Arial"/>
          <w:spacing w:val="1"/>
          <w:lang w:val="el-GR"/>
        </w:rPr>
      </w:pPr>
    </w:p>
    <w:p w14:paraId="28B09EDB" w14:textId="77777777" w:rsidR="00E54099" w:rsidRDefault="00E54099" w:rsidP="001A1338">
      <w:pPr>
        <w:ind w:left="133" w:right="90"/>
        <w:jc w:val="both"/>
        <w:rPr>
          <w:rFonts w:ascii="Arial" w:eastAsia="Calibri" w:hAnsi="Arial" w:cs="Arial"/>
          <w:spacing w:val="1"/>
          <w:lang w:val="el-GR"/>
        </w:rPr>
      </w:pPr>
    </w:p>
    <w:p w14:paraId="1ACAFDD9" w14:textId="77777777" w:rsidR="00E54099" w:rsidRDefault="00E54099" w:rsidP="001A1338">
      <w:pPr>
        <w:ind w:left="133" w:right="90"/>
        <w:jc w:val="both"/>
        <w:rPr>
          <w:rFonts w:ascii="Arial" w:eastAsia="Calibri" w:hAnsi="Arial" w:cs="Arial"/>
          <w:spacing w:val="1"/>
          <w:lang w:val="el-GR"/>
        </w:rPr>
      </w:pPr>
    </w:p>
    <w:p w14:paraId="7879207B" w14:textId="77777777" w:rsidR="00E54099" w:rsidRDefault="00E54099" w:rsidP="001A1338">
      <w:pPr>
        <w:ind w:left="133" w:right="90"/>
        <w:jc w:val="both"/>
        <w:rPr>
          <w:rFonts w:ascii="Arial" w:eastAsia="Calibri" w:hAnsi="Arial" w:cs="Arial"/>
          <w:spacing w:val="1"/>
          <w:lang w:val="el-GR"/>
        </w:rPr>
      </w:pPr>
    </w:p>
    <w:p w14:paraId="59E006CB" w14:textId="77777777" w:rsidR="00E54099" w:rsidRDefault="00E54099" w:rsidP="001A1338">
      <w:pPr>
        <w:ind w:left="133" w:right="90"/>
        <w:jc w:val="both"/>
        <w:rPr>
          <w:rFonts w:ascii="Arial" w:eastAsia="Calibri" w:hAnsi="Arial" w:cs="Arial"/>
          <w:spacing w:val="1"/>
          <w:lang w:val="el-GR"/>
        </w:rPr>
      </w:pPr>
    </w:p>
    <w:p w14:paraId="02717A2F" w14:textId="77777777" w:rsidR="00E54099" w:rsidRDefault="00E54099" w:rsidP="001A1338">
      <w:pPr>
        <w:ind w:left="133" w:right="90"/>
        <w:jc w:val="both"/>
        <w:rPr>
          <w:rFonts w:ascii="Arial" w:eastAsia="Calibri" w:hAnsi="Arial" w:cs="Arial"/>
          <w:spacing w:val="1"/>
          <w:lang w:val="el-GR"/>
        </w:rPr>
      </w:pPr>
    </w:p>
    <w:p w14:paraId="566907C8" w14:textId="77777777" w:rsidR="00E54099" w:rsidRDefault="00E54099" w:rsidP="001A1338">
      <w:pPr>
        <w:ind w:left="133" w:right="90"/>
        <w:jc w:val="both"/>
        <w:rPr>
          <w:rFonts w:ascii="Arial" w:eastAsia="Calibri" w:hAnsi="Arial" w:cs="Arial"/>
          <w:spacing w:val="1"/>
          <w:lang w:val="el-GR"/>
        </w:rPr>
      </w:pPr>
    </w:p>
    <w:p w14:paraId="165C7208" w14:textId="77777777" w:rsidR="00E54099" w:rsidRDefault="00E54099" w:rsidP="001A1338">
      <w:pPr>
        <w:ind w:left="133" w:right="90"/>
        <w:jc w:val="both"/>
        <w:rPr>
          <w:rFonts w:ascii="Arial" w:eastAsia="Calibri" w:hAnsi="Arial" w:cs="Arial"/>
          <w:spacing w:val="1"/>
          <w:lang w:val="el-GR"/>
        </w:rPr>
      </w:pPr>
    </w:p>
    <w:p w14:paraId="738F5660" w14:textId="77777777" w:rsidR="00E943B2" w:rsidRPr="008328F3" w:rsidRDefault="008328F3" w:rsidP="001A1338">
      <w:pPr>
        <w:ind w:left="133" w:right="90"/>
        <w:jc w:val="both"/>
        <w:rPr>
          <w:rFonts w:ascii="Arial" w:eastAsia="Calibri" w:hAnsi="Arial" w:cs="Arial"/>
          <w:spacing w:val="1"/>
          <w:lang w:val="el-GR"/>
        </w:rPr>
      </w:pPr>
      <w:r>
        <w:rPr>
          <w:rFonts w:ascii="Arial" w:eastAsia="Calibri" w:hAnsi="Arial" w:cs="Arial"/>
          <w:spacing w:val="1"/>
          <w:lang w:val="el-GR"/>
        </w:rPr>
        <w:t xml:space="preserve">Από το </w:t>
      </w:r>
      <w:r>
        <w:rPr>
          <w:rFonts w:ascii="Arial" w:eastAsia="Calibri" w:hAnsi="Arial" w:cs="Arial"/>
          <w:spacing w:val="1"/>
        </w:rPr>
        <w:t>site</w:t>
      </w:r>
      <w:r w:rsidRPr="009718D3">
        <w:rPr>
          <w:rFonts w:ascii="Arial" w:eastAsia="Calibri" w:hAnsi="Arial" w:cs="Arial"/>
          <w:spacing w:val="1"/>
          <w:lang w:val="el-GR"/>
        </w:rPr>
        <w:t xml:space="preserve"> </w:t>
      </w:r>
      <w:r>
        <w:rPr>
          <w:rFonts w:ascii="Arial" w:eastAsia="Calibri" w:hAnsi="Arial" w:cs="Arial"/>
          <w:spacing w:val="1"/>
          <w:lang w:val="el-GR"/>
        </w:rPr>
        <w:t>του ΥΠΕΝ</w:t>
      </w:r>
    </w:p>
    <w:p w14:paraId="5CF186ED" w14:textId="77777777" w:rsidR="00E943B2" w:rsidRPr="00E943B2" w:rsidRDefault="00E943B2" w:rsidP="001A1338">
      <w:pPr>
        <w:ind w:left="133" w:right="90"/>
        <w:jc w:val="both"/>
        <w:rPr>
          <w:rFonts w:ascii="Arial" w:eastAsia="Calibri" w:hAnsi="Arial" w:cs="Arial"/>
          <w:spacing w:val="1"/>
        </w:rPr>
      </w:pPr>
      <w:r>
        <w:rPr>
          <w:rFonts w:ascii="Arial" w:eastAsia="Calibri" w:hAnsi="Arial" w:cs="Arial"/>
          <w:noProof/>
          <w:spacing w:val="1"/>
          <w:lang w:val="el-GR" w:eastAsia="el-GR"/>
        </w:rPr>
        <w:drawing>
          <wp:inline distT="0" distB="0" distL="0" distR="0" wp14:anchorId="566BD423" wp14:editId="01B61F7B">
            <wp:extent cx="6296025" cy="30956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96025" cy="3095625"/>
                    </a:xfrm>
                    <a:prstGeom prst="rect">
                      <a:avLst/>
                    </a:prstGeom>
                    <a:noFill/>
                    <a:ln w="9525">
                      <a:noFill/>
                      <a:miter lim="800000"/>
                      <a:headEnd/>
                      <a:tailEnd/>
                    </a:ln>
                  </pic:spPr>
                </pic:pic>
              </a:graphicData>
            </a:graphic>
          </wp:inline>
        </w:drawing>
      </w:r>
    </w:p>
    <w:p w14:paraId="38D21B39" w14:textId="77777777" w:rsidR="00E943B2" w:rsidRDefault="00E943B2" w:rsidP="001A1338">
      <w:pPr>
        <w:ind w:left="133" w:right="90"/>
        <w:jc w:val="both"/>
        <w:rPr>
          <w:rFonts w:ascii="Arial" w:eastAsia="Calibri" w:hAnsi="Arial" w:cs="Arial"/>
          <w:spacing w:val="1"/>
          <w:lang w:val="el-GR"/>
        </w:rPr>
      </w:pPr>
    </w:p>
    <w:p w14:paraId="6F6B2D79" w14:textId="77777777" w:rsidR="005F6949" w:rsidRDefault="005F6949" w:rsidP="001A1338">
      <w:pPr>
        <w:ind w:left="133" w:right="90"/>
        <w:jc w:val="both"/>
        <w:rPr>
          <w:rFonts w:ascii="Arial" w:eastAsia="Calibri" w:hAnsi="Arial" w:cs="Arial"/>
          <w:spacing w:val="1"/>
          <w:lang w:val="el-GR"/>
        </w:rPr>
      </w:pPr>
    </w:p>
    <w:p w14:paraId="7DBC7E01" w14:textId="77777777" w:rsidR="005F6949" w:rsidRDefault="005F6949" w:rsidP="001A1338">
      <w:pPr>
        <w:ind w:left="133" w:right="90"/>
        <w:jc w:val="both"/>
        <w:rPr>
          <w:rFonts w:ascii="Arial" w:eastAsia="Calibri" w:hAnsi="Arial" w:cs="Arial"/>
          <w:spacing w:val="1"/>
          <w:lang w:val="el-GR"/>
        </w:rPr>
      </w:pPr>
    </w:p>
    <w:p w14:paraId="433AE0BA" w14:textId="77777777" w:rsidR="005F6949" w:rsidRDefault="005F6949" w:rsidP="001A1338">
      <w:pPr>
        <w:ind w:left="133" w:right="90"/>
        <w:jc w:val="both"/>
        <w:rPr>
          <w:rFonts w:ascii="Arial" w:eastAsia="Calibri" w:hAnsi="Arial" w:cs="Arial"/>
          <w:spacing w:val="1"/>
          <w:lang w:val="el-GR"/>
        </w:rPr>
      </w:pPr>
    </w:p>
    <w:p w14:paraId="44CC1CDB" w14:textId="77777777" w:rsidR="005F6949" w:rsidRDefault="005F6949" w:rsidP="001A1338">
      <w:pPr>
        <w:ind w:left="133" w:right="90"/>
        <w:jc w:val="both"/>
        <w:rPr>
          <w:rFonts w:ascii="Arial" w:eastAsia="Calibri" w:hAnsi="Arial" w:cs="Arial"/>
          <w:spacing w:val="1"/>
          <w:lang w:val="el-GR"/>
        </w:rPr>
      </w:pPr>
    </w:p>
    <w:p w14:paraId="657BDCDE" w14:textId="77777777" w:rsidR="005F6949" w:rsidRDefault="005F6949" w:rsidP="001A1338">
      <w:pPr>
        <w:ind w:left="133" w:right="90"/>
        <w:jc w:val="both"/>
        <w:rPr>
          <w:rFonts w:ascii="Arial" w:eastAsia="Calibri" w:hAnsi="Arial" w:cs="Arial"/>
          <w:spacing w:val="1"/>
          <w:lang w:val="el-GR"/>
        </w:rPr>
      </w:pPr>
    </w:p>
    <w:p w14:paraId="5BD50C49" w14:textId="77777777" w:rsidR="005F6949" w:rsidRDefault="005F6949" w:rsidP="001A1338">
      <w:pPr>
        <w:ind w:left="133" w:right="90"/>
        <w:jc w:val="both"/>
        <w:rPr>
          <w:rFonts w:ascii="Arial" w:eastAsia="Calibri" w:hAnsi="Arial" w:cs="Arial"/>
          <w:spacing w:val="1"/>
          <w:lang w:val="el-GR"/>
        </w:rPr>
      </w:pPr>
    </w:p>
    <w:p w14:paraId="17452BFB" w14:textId="77777777" w:rsidR="00F71F96" w:rsidRDefault="008328F3" w:rsidP="001A1338">
      <w:pPr>
        <w:ind w:left="133" w:right="90"/>
        <w:jc w:val="both"/>
        <w:rPr>
          <w:rFonts w:ascii="Arial" w:eastAsia="Calibri" w:hAnsi="Arial" w:cs="Arial"/>
          <w:spacing w:val="1"/>
          <w:lang w:val="el-GR"/>
        </w:rPr>
      </w:pPr>
      <w:r>
        <w:rPr>
          <w:rFonts w:ascii="Arial" w:eastAsia="Calibri" w:hAnsi="Arial" w:cs="Arial"/>
          <w:spacing w:val="1"/>
          <w:lang w:val="el-GR"/>
        </w:rPr>
        <w:t>Από την ΣΜΠΕ</w:t>
      </w:r>
    </w:p>
    <w:p w14:paraId="53B4FF65" w14:textId="77777777" w:rsidR="008328F3" w:rsidRPr="008328F3" w:rsidRDefault="008328F3" w:rsidP="001A1338">
      <w:pPr>
        <w:ind w:left="133" w:right="90"/>
        <w:jc w:val="both"/>
        <w:rPr>
          <w:rFonts w:ascii="Arial" w:eastAsia="Calibri" w:hAnsi="Arial" w:cs="Arial"/>
          <w:spacing w:val="1"/>
          <w:lang w:val="el-GR"/>
        </w:rPr>
      </w:pPr>
      <w:r>
        <w:rPr>
          <w:rFonts w:ascii="Arial" w:eastAsia="Calibri" w:hAnsi="Arial" w:cs="Arial"/>
          <w:noProof/>
          <w:spacing w:val="1"/>
          <w:lang w:val="el-GR" w:eastAsia="el-GR"/>
        </w:rPr>
        <w:drawing>
          <wp:inline distT="0" distB="0" distL="0" distR="0" wp14:anchorId="42E26037" wp14:editId="0191F01C">
            <wp:extent cx="6296025" cy="3781425"/>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96025" cy="3781425"/>
                    </a:xfrm>
                    <a:prstGeom prst="rect">
                      <a:avLst/>
                    </a:prstGeom>
                    <a:noFill/>
                    <a:ln w="9525">
                      <a:noFill/>
                      <a:miter lim="800000"/>
                      <a:headEnd/>
                      <a:tailEnd/>
                    </a:ln>
                  </pic:spPr>
                </pic:pic>
              </a:graphicData>
            </a:graphic>
          </wp:inline>
        </w:drawing>
      </w:r>
    </w:p>
    <w:p w14:paraId="61B69CE8" w14:textId="77777777" w:rsidR="00E943B2" w:rsidRDefault="00E943B2" w:rsidP="001A1338">
      <w:pPr>
        <w:ind w:left="133" w:right="90"/>
        <w:jc w:val="both"/>
        <w:rPr>
          <w:rFonts w:ascii="Arial" w:eastAsia="Calibri" w:hAnsi="Arial" w:cs="Arial"/>
          <w:spacing w:val="1"/>
        </w:rPr>
      </w:pPr>
    </w:p>
    <w:p w14:paraId="35AE5A9B" w14:textId="77777777" w:rsidR="00E943B2" w:rsidRPr="00E943B2" w:rsidRDefault="00E943B2" w:rsidP="001A1338">
      <w:pPr>
        <w:ind w:left="133" w:right="90"/>
        <w:jc w:val="both"/>
        <w:rPr>
          <w:rFonts w:ascii="Arial" w:eastAsia="Calibri" w:hAnsi="Arial" w:cs="Arial"/>
          <w:spacing w:val="1"/>
        </w:rPr>
      </w:pPr>
    </w:p>
    <w:p w14:paraId="7CD6BC7A" w14:textId="77777777" w:rsidR="00F71F96" w:rsidRPr="009718D3" w:rsidRDefault="008328F3" w:rsidP="005F6949">
      <w:pPr>
        <w:ind w:left="133" w:right="90"/>
        <w:jc w:val="both"/>
        <w:rPr>
          <w:rFonts w:ascii="Arial" w:eastAsia="Calibri" w:hAnsi="Arial" w:cs="Arial"/>
          <w:spacing w:val="1"/>
          <w:lang w:val="el-GR"/>
        </w:rPr>
      </w:pPr>
      <w:r>
        <w:rPr>
          <w:rFonts w:ascii="Arial" w:eastAsia="Calibri" w:hAnsi="Arial" w:cs="Arial"/>
          <w:spacing w:val="1"/>
          <w:lang w:val="el-GR"/>
        </w:rPr>
        <w:lastRenderedPageBreak/>
        <w:t>Όπως φαίνεται στα παραπάνω η περιοχή Γ2</w:t>
      </w:r>
      <w:r>
        <w:rPr>
          <w:rFonts w:ascii="Arial" w:eastAsia="Calibri" w:hAnsi="Arial" w:cs="Arial"/>
          <w:spacing w:val="1"/>
        </w:rPr>
        <w:t>iii</w:t>
      </w:r>
      <w:r w:rsidRPr="008328F3">
        <w:rPr>
          <w:rFonts w:ascii="Arial" w:eastAsia="Calibri" w:hAnsi="Arial" w:cs="Arial"/>
          <w:spacing w:val="1"/>
          <w:lang w:val="el-GR"/>
        </w:rPr>
        <w:t xml:space="preserve"> </w:t>
      </w:r>
      <w:r>
        <w:rPr>
          <w:rFonts w:ascii="Arial" w:eastAsia="Calibri" w:hAnsi="Arial" w:cs="Arial"/>
          <w:spacing w:val="1"/>
          <w:lang w:val="el-GR"/>
        </w:rPr>
        <w:t>της ΣΜΠΕ για το ΥΠΕΚΑ είναι Ζώνη Ε (Α κατοικία)</w:t>
      </w:r>
    </w:p>
    <w:p w14:paraId="5509A229" w14:textId="77777777" w:rsidR="009C4223" w:rsidRPr="009C4223" w:rsidRDefault="009C4223" w:rsidP="005F6949">
      <w:pPr>
        <w:ind w:left="133" w:right="90"/>
        <w:jc w:val="both"/>
        <w:rPr>
          <w:rFonts w:ascii="Arial" w:eastAsia="Calibri" w:hAnsi="Arial" w:cs="Arial"/>
          <w:spacing w:val="1"/>
          <w:lang w:val="el-GR"/>
        </w:rPr>
      </w:pPr>
      <w:r>
        <w:rPr>
          <w:rFonts w:ascii="Arial" w:eastAsia="Calibri" w:hAnsi="Arial" w:cs="Arial"/>
          <w:spacing w:val="1"/>
          <w:lang w:val="el-GR"/>
        </w:rPr>
        <w:t>Υπάρχει ιδιοκτησία στο βόρειο τμήμα της Γ2</w:t>
      </w:r>
      <w:r>
        <w:rPr>
          <w:rFonts w:ascii="Arial" w:eastAsia="Calibri" w:hAnsi="Arial" w:cs="Arial"/>
          <w:spacing w:val="1"/>
        </w:rPr>
        <w:t>iii</w:t>
      </w:r>
      <w:r w:rsidRPr="009C4223">
        <w:rPr>
          <w:rFonts w:ascii="Arial" w:eastAsia="Calibri" w:hAnsi="Arial" w:cs="Arial"/>
          <w:spacing w:val="1"/>
          <w:lang w:val="el-GR"/>
        </w:rPr>
        <w:t xml:space="preserve"> </w:t>
      </w:r>
      <w:r>
        <w:rPr>
          <w:rFonts w:ascii="Arial" w:eastAsia="Calibri" w:hAnsi="Arial" w:cs="Arial"/>
          <w:spacing w:val="1"/>
          <w:lang w:val="el-GR"/>
        </w:rPr>
        <w:t xml:space="preserve">περιοχής, με </w:t>
      </w:r>
      <w:proofErr w:type="spellStart"/>
      <w:r>
        <w:rPr>
          <w:rFonts w:ascii="Arial" w:eastAsia="Calibri" w:hAnsi="Arial" w:cs="Arial"/>
          <w:spacing w:val="1"/>
          <w:lang w:val="el-GR"/>
        </w:rPr>
        <w:t>εμβαδον</w:t>
      </w:r>
      <w:proofErr w:type="spellEnd"/>
      <w:r>
        <w:rPr>
          <w:rFonts w:ascii="Arial" w:eastAsia="Calibri" w:hAnsi="Arial" w:cs="Arial"/>
          <w:spacing w:val="1"/>
          <w:lang w:val="el-GR"/>
        </w:rPr>
        <w:t xml:space="preserve"> οικοπέδου 300,0 μ2, η οποία βρίσκεται σε τρεις ζώνες Γ2</w:t>
      </w:r>
      <w:r>
        <w:rPr>
          <w:rFonts w:ascii="Arial" w:eastAsia="Calibri" w:hAnsi="Arial" w:cs="Arial"/>
          <w:spacing w:val="1"/>
        </w:rPr>
        <w:t>iii</w:t>
      </w:r>
      <w:r w:rsidRPr="009C4223">
        <w:rPr>
          <w:rFonts w:ascii="Arial" w:eastAsia="Calibri" w:hAnsi="Arial" w:cs="Arial"/>
          <w:spacing w:val="1"/>
          <w:lang w:val="el-GR"/>
        </w:rPr>
        <w:t xml:space="preserve">, </w:t>
      </w:r>
      <w:r>
        <w:rPr>
          <w:rFonts w:ascii="Arial" w:eastAsia="Calibri" w:hAnsi="Arial" w:cs="Arial"/>
          <w:spacing w:val="1"/>
          <w:lang w:val="el-GR"/>
        </w:rPr>
        <w:t>Δ18 και πιθανά και στην Ρ-Π2</w:t>
      </w:r>
    </w:p>
    <w:p w14:paraId="6D9ED2E3" w14:textId="77777777" w:rsidR="008328F3" w:rsidRDefault="008328F3" w:rsidP="005F6949">
      <w:pPr>
        <w:ind w:left="133" w:right="90"/>
        <w:jc w:val="both"/>
        <w:rPr>
          <w:rFonts w:ascii="Arial" w:eastAsia="Calibri" w:hAnsi="Arial" w:cs="Arial"/>
          <w:spacing w:val="1"/>
          <w:lang w:val="el-GR"/>
        </w:rPr>
      </w:pPr>
    </w:p>
    <w:p w14:paraId="010D400F" w14:textId="77777777" w:rsidR="008328F3" w:rsidRPr="008328F3" w:rsidRDefault="008328F3" w:rsidP="005F6949">
      <w:pPr>
        <w:ind w:left="133" w:right="90"/>
        <w:jc w:val="both"/>
        <w:rPr>
          <w:rFonts w:ascii="Arial" w:eastAsia="Calibri" w:hAnsi="Arial" w:cs="Arial"/>
          <w:spacing w:val="1"/>
          <w:lang w:val="el-GR"/>
        </w:rPr>
      </w:pPr>
    </w:p>
    <w:p w14:paraId="745F4102" w14:textId="77777777" w:rsidR="00CE5FD7" w:rsidRPr="004A5911" w:rsidRDefault="00CE5FD7" w:rsidP="004A5911">
      <w:pPr>
        <w:pStyle w:val="a5"/>
        <w:numPr>
          <w:ilvl w:val="0"/>
          <w:numId w:val="9"/>
        </w:numPr>
        <w:ind w:right="90"/>
        <w:rPr>
          <w:rFonts w:ascii="Arial" w:eastAsia="Calibri" w:hAnsi="Arial" w:cs="Arial"/>
          <w:b/>
          <w:sz w:val="22"/>
          <w:szCs w:val="22"/>
          <w:lang w:val="el-GR"/>
        </w:rPr>
      </w:pPr>
      <w:r w:rsidRPr="004A5911">
        <w:rPr>
          <w:rFonts w:ascii="Arial" w:eastAsia="Calibri" w:hAnsi="Arial" w:cs="Arial"/>
          <w:b/>
          <w:sz w:val="22"/>
          <w:szCs w:val="22"/>
          <w:lang w:val="el-GR"/>
        </w:rPr>
        <w:t>Αλλαγή χρήσεων γης.</w:t>
      </w:r>
      <w:r w:rsidR="004A5911">
        <w:rPr>
          <w:rFonts w:ascii="Arial" w:eastAsia="Calibri" w:hAnsi="Arial" w:cs="Arial"/>
          <w:b/>
          <w:sz w:val="22"/>
          <w:szCs w:val="22"/>
          <w:lang w:val="el-GR"/>
        </w:rPr>
        <w:br/>
      </w:r>
    </w:p>
    <w:p w14:paraId="054DE776" w14:textId="77777777" w:rsidR="00C478B8" w:rsidRDefault="00CE5FD7" w:rsidP="005F6949">
      <w:pPr>
        <w:pStyle w:val="a5"/>
        <w:ind w:left="493" w:right="90"/>
        <w:jc w:val="both"/>
        <w:rPr>
          <w:rFonts w:ascii="Arial" w:eastAsia="Calibri" w:hAnsi="Arial" w:cs="Arial"/>
          <w:lang w:val="el-GR"/>
        </w:rPr>
      </w:pPr>
      <w:r w:rsidRPr="00560C9A">
        <w:rPr>
          <w:rFonts w:ascii="Arial" w:eastAsia="Calibri" w:hAnsi="Arial" w:cs="Arial"/>
          <w:lang w:val="el-GR"/>
        </w:rPr>
        <w:t>Ο οικισμός Αγία Ειρήνη στην περιοχή Κόκκινο Λιμανάκι αποτελείται από περίπου 60 σπίτια χαμηλού προϋπολογισμού</w:t>
      </w:r>
      <w:r w:rsidR="00663B41">
        <w:rPr>
          <w:rFonts w:ascii="Arial" w:eastAsia="Calibri" w:hAnsi="Arial" w:cs="Arial"/>
          <w:lang w:val="el-GR"/>
        </w:rPr>
        <w:t xml:space="preserve"> και έχει εμβαδόν οικισ</w:t>
      </w:r>
      <w:r w:rsidR="001C1CE9">
        <w:rPr>
          <w:rFonts w:ascii="Arial" w:eastAsia="Calibri" w:hAnsi="Arial" w:cs="Arial"/>
          <w:lang w:val="el-GR"/>
        </w:rPr>
        <w:t>τικού ιστού</w:t>
      </w:r>
      <w:r w:rsidR="00663B41">
        <w:rPr>
          <w:rFonts w:ascii="Arial" w:eastAsia="Calibri" w:hAnsi="Arial" w:cs="Arial"/>
          <w:lang w:val="el-GR"/>
        </w:rPr>
        <w:t xml:space="preserve"> περίπου 80 στρέμματα</w:t>
      </w:r>
      <w:r w:rsidR="00560C9A" w:rsidRPr="00560C9A">
        <w:rPr>
          <w:rFonts w:ascii="Arial" w:eastAsia="Calibri" w:hAnsi="Arial" w:cs="Arial"/>
          <w:lang w:val="el-GR"/>
        </w:rPr>
        <w:t xml:space="preserve">. Συνορεύει Δυτικά με την </w:t>
      </w:r>
      <w:proofErr w:type="spellStart"/>
      <w:r w:rsidR="00560C9A" w:rsidRPr="00560C9A">
        <w:rPr>
          <w:rFonts w:ascii="Arial" w:eastAsia="Calibri" w:hAnsi="Arial" w:cs="Arial"/>
          <w:lang w:val="el-GR"/>
        </w:rPr>
        <w:t>Λεωφ</w:t>
      </w:r>
      <w:proofErr w:type="spellEnd"/>
      <w:r w:rsidR="00560C9A" w:rsidRPr="00560C9A">
        <w:rPr>
          <w:rFonts w:ascii="Arial" w:eastAsia="Calibri" w:hAnsi="Arial" w:cs="Arial"/>
          <w:lang w:val="el-GR"/>
        </w:rPr>
        <w:t xml:space="preserve"> </w:t>
      </w:r>
      <w:proofErr w:type="spellStart"/>
      <w:r w:rsidR="00560C9A" w:rsidRPr="00560C9A">
        <w:rPr>
          <w:rFonts w:ascii="Arial" w:eastAsia="Calibri" w:hAnsi="Arial" w:cs="Arial"/>
          <w:lang w:val="el-GR"/>
        </w:rPr>
        <w:t>Μαραθώνος</w:t>
      </w:r>
      <w:proofErr w:type="spellEnd"/>
      <w:r w:rsidR="001C1CE9">
        <w:rPr>
          <w:rFonts w:ascii="Arial" w:eastAsia="Calibri" w:hAnsi="Arial" w:cs="Arial"/>
          <w:lang w:val="el-GR"/>
        </w:rPr>
        <w:t xml:space="preserve">, νότια με την οδό </w:t>
      </w:r>
      <w:proofErr w:type="spellStart"/>
      <w:r w:rsidR="001C1CE9">
        <w:rPr>
          <w:rFonts w:ascii="Arial" w:eastAsia="Calibri" w:hAnsi="Arial" w:cs="Arial"/>
          <w:lang w:val="el-GR"/>
        </w:rPr>
        <w:t>Αργιθέας</w:t>
      </w:r>
      <w:proofErr w:type="spellEnd"/>
      <w:r w:rsidR="001C1CE9">
        <w:rPr>
          <w:rFonts w:ascii="Arial" w:eastAsia="Calibri" w:hAnsi="Arial" w:cs="Arial"/>
          <w:lang w:val="el-GR"/>
        </w:rPr>
        <w:t xml:space="preserve"> (</w:t>
      </w:r>
      <w:proofErr w:type="spellStart"/>
      <w:r w:rsidR="001C1CE9">
        <w:rPr>
          <w:rFonts w:ascii="Arial" w:eastAsia="Calibri" w:hAnsi="Arial" w:cs="Arial"/>
          <w:lang w:val="el-GR"/>
        </w:rPr>
        <w:t>Ιλιδος</w:t>
      </w:r>
      <w:proofErr w:type="spellEnd"/>
      <w:r w:rsidR="001C1CE9">
        <w:rPr>
          <w:rFonts w:ascii="Arial" w:eastAsia="Calibri" w:hAnsi="Arial" w:cs="Arial"/>
          <w:lang w:val="el-GR"/>
        </w:rPr>
        <w:t>)</w:t>
      </w:r>
      <w:r w:rsidR="00560C9A" w:rsidRPr="00560C9A">
        <w:rPr>
          <w:rFonts w:ascii="Arial" w:eastAsia="Calibri" w:hAnsi="Arial" w:cs="Arial"/>
          <w:lang w:val="el-GR"/>
        </w:rPr>
        <w:t xml:space="preserve"> και βόρεια με το ρέμα Παππά </w:t>
      </w:r>
      <w:r w:rsidR="001C1CE9">
        <w:rPr>
          <w:rFonts w:ascii="Arial" w:eastAsia="Calibri" w:hAnsi="Arial" w:cs="Arial"/>
          <w:lang w:val="el-GR"/>
        </w:rPr>
        <w:t>.</w:t>
      </w:r>
      <w:r w:rsidRPr="00560C9A">
        <w:rPr>
          <w:rFonts w:ascii="Arial" w:eastAsia="Calibri" w:hAnsi="Arial" w:cs="Arial"/>
          <w:lang w:val="el-GR"/>
        </w:rPr>
        <w:t xml:space="preserve"> </w:t>
      </w:r>
    </w:p>
    <w:p w14:paraId="18B550F1" w14:textId="77777777" w:rsidR="00A22201" w:rsidRDefault="00C478B8" w:rsidP="005F6949">
      <w:pPr>
        <w:pStyle w:val="a5"/>
        <w:ind w:left="493" w:right="91"/>
        <w:jc w:val="both"/>
        <w:rPr>
          <w:rFonts w:ascii="Arial" w:eastAsia="Calibri" w:hAnsi="Arial" w:cs="Arial"/>
          <w:lang w:val="el-GR"/>
        </w:rPr>
      </w:pPr>
      <w:r w:rsidRPr="005F6949">
        <w:rPr>
          <w:rFonts w:ascii="Arial" w:eastAsia="Calibri" w:hAnsi="Arial" w:cs="Arial"/>
          <w:lang w:val="el-GR"/>
        </w:rPr>
        <w:t>ο γεγονός ότι το ΦΕΚ 199Δ-2003 που καθορίζει τις Ζ.Ο.Ε. ΜΕΣΟΓΕΙΩΝ έχει συμπεριλάβει λανθασμένα στοιχεία του προσωρινού Δασικού Χάρτη (1984), επηρεάζει άμεσα τον οικισμό</w:t>
      </w:r>
      <w:r w:rsidRPr="005F6949">
        <w:rPr>
          <w:rFonts w:ascii="Arial" w:eastAsia="Calibri" w:hAnsi="Arial" w:cs="Arial"/>
          <w:lang w:val="el-GR"/>
        </w:rPr>
        <w:br/>
        <w:t>Αγ. Ειρήνης στο Κόκκινο Λιμανάκι, με αποτέλεσμα η εν λόγω έκταση να μην τυγχάνει αντικείμενο πολεοδόμησης στο Ε.Π.Σ., παρά το γεγονός ότι ο πρόσφατος Νόμος του Υπουργείου Περιβάλλοντος (4685/2020 άρθρο 102) δεν αφήνει κανένα περιθώριο αμφισβήτησης της συνολικής εκτάσεως στο Κόκκινο Λιμανάκι.</w:t>
      </w:r>
      <w:r w:rsidR="005F6949">
        <w:rPr>
          <w:rFonts w:ascii="Arial" w:eastAsia="Calibri" w:hAnsi="Arial" w:cs="Arial"/>
          <w:lang w:val="el-GR"/>
        </w:rPr>
        <w:t xml:space="preserve"> </w:t>
      </w:r>
      <w:r w:rsidR="00560C9A" w:rsidRPr="00560C9A">
        <w:rPr>
          <w:rFonts w:ascii="Arial" w:eastAsia="Calibri" w:hAnsi="Arial" w:cs="Arial"/>
          <w:lang w:val="el-GR"/>
        </w:rPr>
        <w:t>Ε</w:t>
      </w:r>
      <w:r w:rsidR="00CE5FD7" w:rsidRPr="00560C9A">
        <w:rPr>
          <w:rFonts w:ascii="Arial" w:eastAsia="Calibri" w:hAnsi="Arial" w:cs="Arial"/>
          <w:lang w:val="el-GR"/>
        </w:rPr>
        <w:t>ίναι χαρακτηρισμένος ως Α Ζώνη πρασ</w:t>
      </w:r>
      <w:r w:rsidR="00560C9A">
        <w:rPr>
          <w:rFonts w:ascii="Arial" w:eastAsia="Calibri" w:hAnsi="Arial" w:cs="Arial"/>
          <w:lang w:val="el-GR"/>
        </w:rPr>
        <w:t>ίνου από την ΖΟΕ Μεσογείων 2003 και ανήκει σε περιοχή οικιστικών Πυκνώσεων του Δήμου.</w:t>
      </w:r>
      <w:r w:rsidR="00CE5FD7" w:rsidRPr="00560C9A">
        <w:rPr>
          <w:rFonts w:ascii="Arial" w:eastAsia="Calibri" w:hAnsi="Arial" w:cs="Arial"/>
          <w:lang w:val="el-GR"/>
        </w:rPr>
        <w:t xml:space="preserve"> Μετά την </w:t>
      </w:r>
      <w:r w:rsidR="00560C9A" w:rsidRPr="00560C9A">
        <w:rPr>
          <w:rFonts w:ascii="Arial" w:eastAsia="Calibri" w:hAnsi="Arial" w:cs="Arial"/>
          <w:lang w:val="el-GR"/>
        </w:rPr>
        <w:t>έγκριση των δασικών χαρτών της πυρόπληκτης περιοχής δεν ανήκει σε δασική νομοθεσία.</w:t>
      </w:r>
      <w:r w:rsidR="00560C9A">
        <w:rPr>
          <w:rFonts w:ascii="Arial" w:eastAsia="Calibri" w:hAnsi="Arial" w:cs="Arial"/>
          <w:lang w:val="el-GR"/>
        </w:rPr>
        <w:t xml:space="preserve"> Η </w:t>
      </w:r>
      <w:proofErr w:type="spellStart"/>
      <w:r w:rsidR="00560C9A">
        <w:rPr>
          <w:rFonts w:ascii="Arial" w:eastAsia="Calibri" w:hAnsi="Arial" w:cs="Arial"/>
          <w:lang w:val="el-GR"/>
        </w:rPr>
        <w:t>Παραρεμάτια</w:t>
      </w:r>
      <w:proofErr w:type="spellEnd"/>
      <w:r w:rsidR="00560C9A">
        <w:rPr>
          <w:rFonts w:ascii="Arial" w:eastAsia="Calibri" w:hAnsi="Arial" w:cs="Arial"/>
          <w:lang w:val="el-GR"/>
        </w:rPr>
        <w:t xml:space="preserve"> περιοχή είναι μη </w:t>
      </w:r>
      <w:proofErr w:type="spellStart"/>
      <w:r w:rsidR="00560C9A">
        <w:rPr>
          <w:rFonts w:ascii="Arial" w:eastAsia="Calibri" w:hAnsi="Arial" w:cs="Arial"/>
          <w:lang w:val="el-GR"/>
        </w:rPr>
        <w:t>οικοδομημένη</w:t>
      </w:r>
      <w:proofErr w:type="spellEnd"/>
      <w:r w:rsidR="00560C9A">
        <w:rPr>
          <w:rFonts w:ascii="Arial" w:eastAsia="Calibri" w:hAnsi="Arial" w:cs="Arial"/>
          <w:lang w:val="el-GR"/>
        </w:rPr>
        <w:t>. Π</w:t>
      </w:r>
      <w:r w:rsidR="00CE5FD7" w:rsidRPr="00560C9A">
        <w:rPr>
          <w:rFonts w:ascii="Arial" w:eastAsia="Calibri" w:hAnsi="Arial" w:cs="Arial"/>
          <w:lang w:val="el-GR"/>
        </w:rPr>
        <w:t>ροτείν</w:t>
      </w:r>
      <w:r w:rsidR="00560C9A">
        <w:rPr>
          <w:rFonts w:ascii="Arial" w:eastAsia="Calibri" w:hAnsi="Arial" w:cs="Arial"/>
          <w:lang w:val="el-GR"/>
        </w:rPr>
        <w:t xml:space="preserve">εται </w:t>
      </w:r>
      <w:r w:rsidR="00CE5FD7" w:rsidRPr="00560C9A">
        <w:rPr>
          <w:rFonts w:ascii="Arial" w:eastAsia="Calibri" w:hAnsi="Arial" w:cs="Arial"/>
          <w:lang w:val="el-GR"/>
        </w:rPr>
        <w:t xml:space="preserve">η ζώνη </w:t>
      </w:r>
      <w:proofErr w:type="spellStart"/>
      <w:r w:rsidR="00CE5FD7" w:rsidRPr="00560C9A">
        <w:rPr>
          <w:rFonts w:ascii="Arial" w:eastAsia="Calibri" w:hAnsi="Arial" w:cs="Arial"/>
          <w:lang w:val="el-GR"/>
        </w:rPr>
        <w:t>Α</w:t>
      </w:r>
      <w:r w:rsidR="00CE5FD7" w:rsidRPr="005F6949">
        <w:rPr>
          <w:rFonts w:ascii="Arial" w:eastAsia="Calibri" w:hAnsi="Arial" w:cs="Arial"/>
          <w:lang w:val="el-GR"/>
        </w:rPr>
        <w:t>i</w:t>
      </w:r>
      <w:proofErr w:type="spellEnd"/>
      <w:r w:rsidR="00CE5FD7" w:rsidRPr="00560C9A">
        <w:rPr>
          <w:rFonts w:ascii="Arial" w:eastAsia="Calibri" w:hAnsi="Arial" w:cs="Arial"/>
          <w:lang w:val="el-GR"/>
        </w:rPr>
        <w:t xml:space="preserve"> </w:t>
      </w:r>
      <w:r w:rsidR="00560C9A">
        <w:rPr>
          <w:rFonts w:ascii="Arial" w:eastAsia="Calibri" w:hAnsi="Arial" w:cs="Arial"/>
          <w:lang w:val="el-GR"/>
        </w:rPr>
        <w:t xml:space="preserve">να ενταχθεί στην υπό </w:t>
      </w:r>
      <w:proofErr w:type="spellStart"/>
      <w:r w:rsidR="00560C9A">
        <w:rPr>
          <w:rFonts w:ascii="Arial" w:eastAsia="Calibri" w:hAnsi="Arial" w:cs="Arial"/>
          <w:lang w:val="el-GR"/>
        </w:rPr>
        <w:t>πολεοδόμιση</w:t>
      </w:r>
      <w:proofErr w:type="spellEnd"/>
      <w:r w:rsidR="00560C9A">
        <w:rPr>
          <w:rFonts w:ascii="Arial" w:eastAsia="Calibri" w:hAnsi="Arial" w:cs="Arial"/>
          <w:lang w:val="el-GR"/>
        </w:rPr>
        <w:t xml:space="preserve"> περιοχή </w:t>
      </w:r>
      <w:r w:rsidR="00CE5FD7" w:rsidRPr="00560C9A">
        <w:rPr>
          <w:rFonts w:ascii="Arial" w:eastAsia="Calibri" w:hAnsi="Arial" w:cs="Arial"/>
          <w:lang w:val="el-GR"/>
        </w:rPr>
        <w:t xml:space="preserve"> </w:t>
      </w:r>
      <w:r w:rsidR="00560C9A">
        <w:rPr>
          <w:rFonts w:ascii="Arial" w:eastAsia="Calibri" w:hAnsi="Arial" w:cs="Arial"/>
          <w:lang w:val="el-GR"/>
        </w:rPr>
        <w:t xml:space="preserve">έτσι ώστε από τις εισφορές σε γη </w:t>
      </w:r>
      <w:r w:rsidR="00CE5FD7" w:rsidRPr="00560C9A">
        <w:rPr>
          <w:rFonts w:ascii="Arial" w:eastAsia="Calibri" w:hAnsi="Arial" w:cs="Arial"/>
          <w:lang w:val="el-GR"/>
        </w:rPr>
        <w:t xml:space="preserve"> </w:t>
      </w:r>
      <w:r w:rsidR="00A22201">
        <w:rPr>
          <w:rFonts w:ascii="Arial" w:eastAsia="Calibri" w:hAnsi="Arial" w:cs="Arial"/>
          <w:lang w:val="el-GR"/>
        </w:rPr>
        <w:t xml:space="preserve">να </w:t>
      </w:r>
      <w:proofErr w:type="spellStart"/>
      <w:r w:rsidR="00A22201">
        <w:rPr>
          <w:rFonts w:ascii="Arial" w:eastAsia="Calibri" w:hAnsi="Arial" w:cs="Arial"/>
          <w:lang w:val="el-GR"/>
        </w:rPr>
        <w:t>προκείψουν</w:t>
      </w:r>
      <w:proofErr w:type="spellEnd"/>
      <w:r w:rsidR="00A22201">
        <w:rPr>
          <w:rFonts w:ascii="Arial" w:eastAsia="Calibri" w:hAnsi="Arial" w:cs="Arial"/>
          <w:lang w:val="el-GR"/>
        </w:rPr>
        <w:t xml:space="preserve"> Κοινόχρηστοι Χώροι Πρασίνου και να λυθεί το θέμα του καμένοι οικισμού.</w:t>
      </w:r>
    </w:p>
    <w:p w14:paraId="7EEEF46E" w14:textId="77777777" w:rsidR="00CE5FD7" w:rsidRDefault="00A22201" w:rsidP="005F6949">
      <w:pPr>
        <w:pStyle w:val="a5"/>
        <w:ind w:left="493" w:right="91"/>
        <w:jc w:val="both"/>
        <w:rPr>
          <w:rFonts w:ascii="Arial" w:eastAsia="Calibri" w:hAnsi="Arial" w:cs="Arial"/>
          <w:lang w:val="el-GR"/>
        </w:rPr>
      </w:pPr>
      <w:r>
        <w:rPr>
          <w:rFonts w:ascii="Arial" w:eastAsia="Calibri" w:hAnsi="Arial" w:cs="Arial"/>
          <w:lang w:val="el-GR"/>
        </w:rPr>
        <w:t xml:space="preserve">Γνωρίζουμε ότι οι χρήσεις γης που αντιμετωπίζονται στο ΕΧΣ είναι </w:t>
      </w:r>
      <w:proofErr w:type="spellStart"/>
      <w:r>
        <w:rPr>
          <w:rFonts w:ascii="Arial" w:eastAsia="Calibri" w:hAnsi="Arial" w:cs="Arial"/>
          <w:lang w:val="el-GR"/>
        </w:rPr>
        <w:t>υπερ</w:t>
      </w:r>
      <w:proofErr w:type="spellEnd"/>
      <w:r>
        <w:rPr>
          <w:rFonts w:ascii="Arial" w:eastAsia="Calibri" w:hAnsi="Arial" w:cs="Arial"/>
          <w:lang w:val="el-GR"/>
        </w:rPr>
        <w:t xml:space="preserve"> της περιβαλλοντικής παρέμβασης  αλλά και υπέρ ανθρωπογενούς παρέμβασης.</w:t>
      </w:r>
    </w:p>
    <w:p w14:paraId="302419B9" w14:textId="77777777" w:rsidR="00A22201" w:rsidRDefault="00A22201" w:rsidP="005F6949">
      <w:pPr>
        <w:pStyle w:val="a5"/>
        <w:ind w:left="493" w:right="91"/>
        <w:jc w:val="both"/>
        <w:rPr>
          <w:rFonts w:ascii="Arial" w:eastAsia="Calibri" w:hAnsi="Arial" w:cs="Arial"/>
          <w:lang w:val="el-GR"/>
        </w:rPr>
      </w:pPr>
      <w:r>
        <w:rPr>
          <w:rFonts w:ascii="Arial" w:eastAsia="Calibri" w:hAnsi="Arial" w:cs="Arial"/>
          <w:lang w:val="el-GR"/>
        </w:rPr>
        <w:t>Επίσης η περιοχή Γ2</w:t>
      </w:r>
      <w:r w:rsidRPr="005F6949">
        <w:rPr>
          <w:rFonts w:ascii="Arial" w:eastAsia="Calibri" w:hAnsi="Arial" w:cs="Arial"/>
          <w:lang w:val="el-GR"/>
        </w:rPr>
        <w:t>i</w:t>
      </w:r>
      <w:r w:rsidRPr="00A22201">
        <w:rPr>
          <w:rFonts w:ascii="Arial" w:eastAsia="Calibri" w:hAnsi="Arial" w:cs="Arial"/>
          <w:lang w:val="el-GR"/>
        </w:rPr>
        <w:t xml:space="preserve"> </w:t>
      </w:r>
      <w:r>
        <w:rPr>
          <w:rFonts w:ascii="Arial" w:eastAsia="Calibri" w:hAnsi="Arial" w:cs="Arial"/>
          <w:lang w:val="el-GR"/>
        </w:rPr>
        <w:t xml:space="preserve">, η οποία και αυτή δεν είναι δασική και αποτελείται από μεγάλες ιδιοκτησίες , θα μπορούσε να ενταχθεί στην υπό πολεοδόμηση περιοχή ως τράπεζα γης για τις </w:t>
      </w:r>
      <w:proofErr w:type="spellStart"/>
      <w:r>
        <w:rPr>
          <w:rFonts w:ascii="Arial" w:eastAsia="Calibri" w:hAnsi="Arial" w:cs="Arial"/>
          <w:lang w:val="el-GR"/>
        </w:rPr>
        <w:t>απαλλοτριούμενες</w:t>
      </w:r>
      <w:proofErr w:type="spellEnd"/>
      <w:r>
        <w:rPr>
          <w:rFonts w:ascii="Arial" w:eastAsia="Calibri" w:hAnsi="Arial" w:cs="Arial"/>
          <w:lang w:val="el-GR"/>
        </w:rPr>
        <w:t xml:space="preserve"> εκτάσεις που θα </w:t>
      </w:r>
      <w:proofErr w:type="spellStart"/>
      <w:r>
        <w:rPr>
          <w:rFonts w:ascii="Arial" w:eastAsia="Calibri" w:hAnsi="Arial" w:cs="Arial"/>
          <w:lang w:val="el-GR"/>
        </w:rPr>
        <w:t>προκείψουν</w:t>
      </w:r>
      <w:proofErr w:type="spellEnd"/>
      <w:r>
        <w:rPr>
          <w:rFonts w:ascii="Arial" w:eastAsia="Calibri" w:hAnsi="Arial" w:cs="Arial"/>
          <w:lang w:val="el-GR"/>
        </w:rPr>
        <w:t xml:space="preserve"> από την </w:t>
      </w:r>
      <w:proofErr w:type="spellStart"/>
      <w:r>
        <w:rPr>
          <w:rFonts w:ascii="Arial" w:eastAsia="Calibri" w:hAnsi="Arial" w:cs="Arial"/>
          <w:lang w:val="el-GR"/>
        </w:rPr>
        <w:t>πολεοδομκή</w:t>
      </w:r>
      <w:proofErr w:type="spellEnd"/>
      <w:r>
        <w:rPr>
          <w:rFonts w:ascii="Arial" w:eastAsia="Calibri" w:hAnsi="Arial" w:cs="Arial"/>
          <w:lang w:val="el-GR"/>
        </w:rPr>
        <w:t xml:space="preserve"> μελέτη.</w:t>
      </w:r>
      <w:r w:rsidR="00A261B5">
        <w:rPr>
          <w:rFonts w:ascii="Arial" w:eastAsia="Calibri" w:hAnsi="Arial" w:cs="Arial"/>
          <w:lang w:val="el-GR"/>
        </w:rPr>
        <w:t xml:space="preserve"> Εναλλακτικά στη ζώνη αυτή θα μπορούσε να προστεθούν δραστηριότητες όπως αθλητικές , πολιτιστικές, εμπορικές καθώς και μεγαλύτερος συντελεστής δόμησης για τις αγροικίες,</w:t>
      </w:r>
    </w:p>
    <w:p w14:paraId="73FB8820" w14:textId="77777777" w:rsidR="00A261B5" w:rsidRDefault="00A261B5" w:rsidP="00A261B5">
      <w:pPr>
        <w:ind w:left="133" w:right="90"/>
        <w:jc w:val="both"/>
        <w:rPr>
          <w:rFonts w:ascii="Arial" w:eastAsia="Calibri" w:hAnsi="Arial" w:cs="Arial"/>
          <w:lang w:val="el-GR"/>
        </w:rPr>
      </w:pPr>
    </w:p>
    <w:p w14:paraId="13A21D21" w14:textId="77777777" w:rsidR="00A261B5" w:rsidRPr="00062E44" w:rsidRDefault="00A261B5" w:rsidP="00A261B5">
      <w:pPr>
        <w:ind w:left="133" w:right="90"/>
        <w:jc w:val="both"/>
        <w:rPr>
          <w:rFonts w:ascii="Arial" w:eastAsia="Calibri" w:hAnsi="Arial" w:cs="Arial"/>
          <w:b/>
          <w:sz w:val="22"/>
          <w:szCs w:val="22"/>
          <w:lang w:val="el-GR"/>
        </w:rPr>
      </w:pPr>
    </w:p>
    <w:p w14:paraId="4D4424DF" w14:textId="77777777" w:rsidR="00A261B5" w:rsidRPr="00A261B5" w:rsidRDefault="00A261B5" w:rsidP="00A261B5">
      <w:pPr>
        <w:ind w:left="133" w:right="90"/>
        <w:jc w:val="both"/>
        <w:rPr>
          <w:rFonts w:ascii="Arial" w:eastAsia="Calibri" w:hAnsi="Arial" w:cs="Arial"/>
          <w:lang w:val="el-GR"/>
        </w:rPr>
      </w:pPr>
    </w:p>
    <w:p w14:paraId="4A476D75" w14:textId="77777777" w:rsidR="00062E44" w:rsidRPr="00062E44" w:rsidRDefault="00062E44" w:rsidP="00062E44">
      <w:pPr>
        <w:pStyle w:val="a5"/>
        <w:numPr>
          <w:ilvl w:val="0"/>
          <w:numId w:val="9"/>
        </w:numPr>
        <w:ind w:right="90"/>
        <w:rPr>
          <w:rFonts w:ascii="Arial" w:eastAsia="Calibri" w:hAnsi="Arial" w:cs="Arial"/>
          <w:lang w:val="el-GR"/>
        </w:rPr>
      </w:pPr>
      <w:r>
        <w:rPr>
          <w:rFonts w:ascii="Arial" w:eastAsia="Calibri" w:hAnsi="Arial" w:cs="Arial"/>
          <w:b/>
          <w:sz w:val="22"/>
          <w:szCs w:val="22"/>
          <w:lang w:val="el-GR"/>
        </w:rPr>
        <w:t>Κύρια Κοινοτική οδός</w:t>
      </w:r>
      <w:r w:rsidRPr="00062E44">
        <w:rPr>
          <w:rFonts w:ascii="Arial" w:eastAsia="Calibri" w:hAnsi="Arial" w:cs="Arial"/>
          <w:b/>
          <w:sz w:val="22"/>
          <w:szCs w:val="22"/>
          <w:lang w:val="el-GR"/>
        </w:rPr>
        <w:t>.</w:t>
      </w:r>
      <w:r>
        <w:rPr>
          <w:rFonts w:ascii="Arial" w:eastAsia="Calibri" w:hAnsi="Arial" w:cs="Arial"/>
          <w:b/>
          <w:sz w:val="22"/>
          <w:szCs w:val="22"/>
          <w:lang w:val="el-GR"/>
        </w:rPr>
        <w:br/>
      </w:r>
    </w:p>
    <w:p w14:paraId="313EF14E" w14:textId="77777777" w:rsidR="00E85A7C" w:rsidRDefault="00A715C3" w:rsidP="00062E44">
      <w:pPr>
        <w:pStyle w:val="a5"/>
        <w:ind w:left="493" w:right="90"/>
        <w:jc w:val="both"/>
        <w:rPr>
          <w:rFonts w:ascii="Arial" w:eastAsia="Calibri" w:hAnsi="Arial" w:cs="Arial"/>
          <w:lang w:val="el-GR"/>
        </w:rPr>
      </w:pPr>
      <w:r>
        <w:rPr>
          <w:rFonts w:ascii="Arial" w:eastAsia="Calibri" w:hAnsi="Arial" w:cs="Arial"/>
          <w:lang w:val="el-GR"/>
        </w:rPr>
        <w:t>Κάτι το οποίο δεν αναφέρεται στην ΣΜΠΕ είναι ότι η</w:t>
      </w:r>
      <w:r w:rsidR="009C4223">
        <w:rPr>
          <w:rFonts w:ascii="Arial" w:eastAsia="Calibri" w:hAnsi="Arial" w:cs="Arial"/>
          <w:lang w:val="el-GR"/>
        </w:rPr>
        <w:t xml:space="preserve"> οδός Δημοκρατίας και η </w:t>
      </w:r>
      <w:proofErr w:type="spellStart"/>
      <w:r w:rsidR="009C4223">
        <w:rPr>
          <w:rFonts w:ascii="Arial" w:eastAsia="Calibri" w:hAnsi="Arial" w:cs="Arial"/>
          <w:lang w:val="el-GR"/>
        </w:rPr>
        <w:t>συνεχειά</w:t>
      </w:r>
      <w:proofErr w:type="spellEnd"/>
      <w:r w:rsidR="009C4223">
        <w:rPr>
          <w:rFonts w:ascii="Arial" w:eastAsia="Calibri" w:hAnsi="Arial" w:cs="Arial"/>
          <w:lang w:val="el-GR"/>
        </w:rPr>
        <w:t xml:space="preserve"> της ως </w:t>
      </w:r>
      <w:proofErr w:type="spellStart"/>
      <w:r w:rsidR="009C4223">
        <w:rPr>
          <w:rFonts w:ascii="Arial" w:eastAsia="Calibri" w:hAnsi="Arial" w:cs="Arial"/>
          <w:lang w:val="el-GR"/>
        </w:rPr>
        <w:t>Ποσειδώνος</w:t>
      </w:r>
      <w:proofErr w:type="spellEnd"/>
      <w:r w:rsidR="009C4223">
        <w:rPr>
          <w:rFonts w:ascii="Arial" w:eastAsia="Calibri" w:hAnsi="Arial" w:cs="Arial"/>
          <w:lang w:val="el-GR"/>
        </w:rPr>
        <w:t xml:space="preserve"> είναι χαρακτηρισμέν</w:t>
      </w:r>
      <w:r w:rsidR="00E85A7C">
        <w:rPr>
          <w:rFonts w:ascii="Arial" w:eastAsia="Calibri" w:hAnsi="Arial" w:cs="Arial"/>
          <w:lang w:val="el-GR"/>
        </w:rPr>
        <w:t>ες</w:t>
      </w:r>
      <w:r w:rsidR="009C4223">
        <w:rPr>
          <w:rFonts w:ascii="Arial" w:eastAsia="Calibri" w:hAnsi="Arial" w:cs="Arial"/>
          <w:lang w:val="el-GR"/>
        </w:rPr>
        <w:t xml:space="preserve"> ως κύρια Κοινοτική Οδός</w:t>
      </w:r>
      <w:r w:rsidR="00E85A7C">
        <w:rPr>
          <w:rFonts w:ascii="Arial" w:eastAsia="Calibri" w:hAnsi="Arial" w:cs="Arial"/>
          <w:lang w:val="el-GR"/>
        </w:rPr>
        <w:t xml:space="preserve"> σύμφωνα με της υπ’ </w:t>
      </w:r>
      <w:proofErr w:type="spellStart"/>
      <w:r w:rsidR="00E85A7C">
        <w:rPr>
          <w:rFonts w:ascii="Arial" w:eastAsia="Calibri" w:hAnsi="Arial" w:cs="Arial"/>
          <w:lang w:val="el-GR"/>
        </w:rPr>
        <w:t>αρίθμ</w:t>
      </w:r>
      <w:proofErr w:type="spellEnd"/>
      <w:r w:rsidR="00E85A7C">
        <w:rPr>
          <w:rFonts w:ascii="Arial" w:eastAsia="Calibri" w:hAnsi="Arial" w:cs="Arial"/>
          <w:lang w:val="el-GR"/>
        </w:rPr>
        <w:t>. 100015/1967 και την 1.100386/67 Αποφάσεις Νομάρχη.</w:t>
      </w:r>
      <w:r w:rsidR="00371E48">
        <w:rPr>
          <w:rFonts w:ascii="Arial" w:eastAsia="Calibri" w:hAnsi="Arial" w:cs="Arial"/>
          <w:lang w:val="el-GR"/>
        </w:rPr>
        <w:t xml:space="preserve"> Ως κύρια Κοινοτική οδός επιτρ</w:t>
      </w:r>
      <w:r w:rsidR="009718D3">
        <w:rPr>
          <w:rFonts w:ascii="Arial" w:eastAsia="Calibri" w:hAnsi="Arial" w:cs="Arial"/>
          <w:lang w:val="el-GR"/>
        </w:rPr>
        <w:t xml:space="preserve">έπεται </w:t>
      </w:r>
      <w:r w:rsidR="00371E48">
        <w:rPr>
          <w:rFonts w:ascii="Arial" w:eastAsia="Calibri" w:hAnsi="Arial" w:cs="Arial"/>
          <w:lang w:val="el-GR"/>
        </w:rPr>
        <w:t xml:space="preserve">η δόμηση με όρους. </w:t>
      </w:r>
      <w:r>
        <w:rPr>
          <w:rFonts w:ascii="Arial" w:eastAsia="Calibri" w:hAnsi="Arial" w:cs="Arial"/>
          <w:lang w:val="el-GR"/>
        </w:rPr>
        <w:br/>
      </w:r>
    </w:p>
    <w:p w14:paraId="56BC01F8" w14:textId="77777777" w:rsidR="00062E44" w:rsidRDefault="00062E44" w:rsidP="00062E44">
      <w:pPr>
        <w:ind w:left="133" w:right="90"/>
        <w:jc w:val="both"/>
        <w:rPr>
          <w:rFonts w:ascii="Arial" w:eastAsia="Calibri" w:hAnsi="Arial" w:cs="Arial"/>
          <w:spacing w:val="1"/>
          <w:lang w:val="el-GR"/>
        </w:rPr>
      </w:pPr>
    </w:p>
    <w:p w14:paraId="05A46F9F" w14:textId="77777777" w:rsidR="00062E44" w:rsidRPr="008328F3" w:rsidRDefault="00062E44" w:rsidP="00062E44">
      <w:pPr>
        <w:ind w:left="133" w:right="90"/>
        <w:jc w:val="both"/>
        <w:rPr>
          <w:rFonts w:ascii="Arial" w:eastAsia="Calibri" w:hAnsi="Arial" w:cs="Arial"/>
          <w:spacing w:val="1"/>
          <w:lang w:val="el-GR"/>
        </w:rPr>
      </w:pPr>
    </w:p>
    <w:p w14:paraId="105AE927" w14:textId="77777777" w:rsidR="009C4223" w:rsidRPr="00062E44" w:rsidRDefault="00A715C3" w:rsidP="00062E44">
      <w:pPr>
        <w:pStyle w:val="a5"/>
        <w:numPr>
          <w:ilvl w:val="0"/>
          <w:numId w:val="9"/>
        </w:numPr>
        <w:ind w:right="90"/>
        <w:rPr>
          <w:rFonts w:ascii="Arial" w:eastAsia="Calibri" w:hAnsi="Arial" w:cs="Arial"/>
          <w:b/>
          <w:sz w:val="22"/>
          <w:szCs w:val="22"/>
          <w:lang w:val="el-GR"/>
        </w:rPr>
      </w:pPr>
      <w:r w:rsidRPr="00062E44">
        <w:rPr>
          <w:rFonts w:ascii="Arial" w:eastAsia="Calibri" w:hAnsi="Arial" w:cs="Arial"/>
          <w:b/>
          <w:sz w:val="22"/>
          <w:szCs w:val="22"/>
          <w:lang w:val="el-GR"/>
        </w:rPr>
        <w:t>Θέματα με την Ζώνη των 50μ. από αιγιαλό</w:t>
      </w:r>
      <w:r w:rsidR="00E85A7C" w:rsidRPr="00062E44">
        <w:rPr>
          <w:rFonts w:ascii="Arial" w:eastAsia="Calibri" w:hAnsi="Arial" w:cs="Arial"/>
          <w:b/>
          <w:sz w:val="22"/>
          <w:szCs w:val="22"/>
          <w:lang w:val="el-GR"/>
        </w:rPr>
        <w:t>.</w:t>
      </w:r>
    </w:p>
    <w:p w14:paraId="0AAF2E1A" w14:textId="77777777" w:rsidR="00656F70" w:rsidRPr="00874BD8" w:rsidRDefault="00874BD8" w:rsidP="00656F70">
      <w:pPr>
        <w:pStyle w:val="a5"/>
        <w:ind w:right="90"/>
        <w:jc w:val="both"/>
        <w:rPr>
          <w:rFonts w:ascii="Arial" w:eastAsia="Calibri" w:hAnsi="Arial" w:cs="Arial"/>
          <w:b/>
          <w:u w:val="single"/>
          <w:lang w:val="el-GR"/>
        </w:rPr>
      </w:pPr>
      <w:r>
        <w:rPr>
          <w:rFonts w:ascii="Arial" w:eastAsia="Calibri" w:hAnsi="Arial" w:cs="Arial"/>
          <w:lang w:val="el-GR"/>
        </w:rPr>
        <w:br/>
      </w:r>
      <w:r w:rsidR="00656F70" w:rsidRPr="00874BD8">
        <w:rPr>
          <w:rFonts w:ascii="Arial" w:eastAsia="Calibri" w:hAnsi="Arial" w:cs="Arial"/>
          <w:b/>
          <w:u w:val="single"/>
          <w:lang w:val="el-GR"/>
        </w:rPr>
        <w:t>Νομοθεσία:</w:t>
      </w:r>
    </w:p>
    <w:p w14:paraId="7D884002" w14:textId="77777777" w:rsidR="00086444" w:rsidRPr="004A5911" w:rsidRDefault="00086444" w:rsidP="00656F70">
      <w:pPr>
        <w:pStyle w:val="a5"/>
        <w:numPr>
          <w:ilvl w:val="0"/>
          <w:numId w:val="7"/>
        </w:numPr>
        <w:ind w:right="90"/>
        <w:jc w:val="both"/>
        <w:rPr>
          <w:rFonts w:ascii="Arial" w:hAnsi="Arial" w:cs="Arial"/>
          <w:i/>
          <w:color w:val="000000"/>
          <w:lang w:val="el-GR"/>
        </w:rPr>
      </w:pPr>
      <w:r w:rsidRPr="004A5911">
        <w:rPr>
          <w:rFonts w:ascii="Arial" w:hAnsi="Arial" w:cs="Arial"/>
          <w:i/>
          <w:color w:val="000000"/>
          <w:lang w:val="el-GR"/>
        </w:rPr>
        <w:t xml:space="preserve">Ο Ν. 2344/1940 ορίζει ότι: </w:t>
      </w:r>
    </w:p>
    <w:p w14:paraId="6F0C7F24" w14:textId="77777777" w:rsidR="002C1574" w:rsidRPr="004A5911" w:rsidRDefault="00A715C3" w:rsidP="00656F70">
      <w:pPr>
        <w:pStyle w:val="western"/>
        <w:spacing w:after="0" w:afterAutospacing="0"/>
        <w:ind w:left="360"/>
        <w:rPr>
          <w:rFonts w:asciiTheme="minorHAnsi" w:hAnsiTheme="minorHAnsi" w:cstheme="minorHAnsi"/>
          <w:i/>
          <w:color w:val="000000"/>
          <w:sz w:val="20"/>
          <w:szCs w:val="20"/>
        </w:rPr>
      </w:pPr>
      <w:r w:rsidRPr="004A5911">
        <w:rPr>
          <w:rFonts w:asciiTheme="minorHAnsi" w:hAnsiTheme="minorHAnsi" w:cstheme="minorHAnsi"/>
          <w:i/>
          <w:color w:val="000000"/>
          <w:sz w:val="20"/>
          <w:szCs w:val="20"/>
        </w:rPr>
        <w:t>Ο ΠΑΡΩΝ Α.Ν. ΚΑΤΑΡΓΗΘΗΚΕ </w:t>
      </w:r>
      <w:r w:rsidRPr="004A5911">
        <w:rPr>
          <w:rFonts w:asciiTheme="minorHAnsi" w:hAnsiTheme="minorHAnsi" w:cstheme="minorHAnsi"/>
          <w:i/>
          <w:color w:val="FF0000"/>
          <w:sz w:val="20"/>
          <w:szCs w:val="20"/>
        </w:rPr>
        <w:t>- ΜΕ ΤΗΝ ΠΑΡ. 3 ΤΟΥ ΑΡΘΡΟΥ 34 ΤΟΥ Ν. 2971/01, ΦΕΚ-285 Α’</w:t>
      </w:r>
      <w:r w:rsidRPr="004A5911">
        <w:rPr>
          <w:rFonts w:asciiTheme="minorHAnsi" w:hAnsiTheme="minorHAnsi" w:cstheme="minorHAnsi"/>
          <w:i/>
          <w:color w:val="000000"/>
          <w:sz w:val="20"/>
          <w:szCs w:val="20"/>
        </w:rPr>
        <w:t> </w:t>
      </w:r>
      <w:r w:rsidRPr="004A5911">
        <w:rPr>
          <w:rFonts w:asciiTheme="minorHAnsi" w:hAnsiTheme="minorHAnsi" w:cstheme="minorHAnsi"/>
          <w:i/>
          <w:color w:val="FF0000"/>
          <w:sz w:val="20"/>
          <w:szCs w:val="20"/>
        </w:rPr>
        <w:t>[Τέλος Τροποποίησης]</w:t>
      </w:r>
      <w:r w:rsidR="005F6949" w:rsidRPr="004A5911">
        <w:rPr>
          <w:rFonts w:asciiTheme="minorHAnsi" w:hAnsiTheme="minorHAnsi" w:cstheme="minorHAnsi"/>
          <w:i/>
          <w:color w:val="FF0000"/>
          <w:sz w:val="20"/>
          <w:szCs w:val="20"/>
        </w:rPr>
        <w:br/>
      </w:r>
      <w:r w:rsidR="002C1574" w:rsidRPr="004A5911">
        <w:rPr>
          <w:rFonts w:asciiTheme="minorHAnsi" w:hAnsiTheme="minorHAnsi" w:cstheme="minorHAnsi"/>
          <w:i/>
          <w:color w:val="000000"/>
          <w:sz w:val="20"/>
          <w:szCs w:val="20"/>
        </w:rPr>
        <w:t>'</w:t>
      </w:r>
      <w:proofErr w:type="spellStart"/>
      <w:r w:rsidR="002C1574" w:rsidRPr="004A5911">
        <w:rPr>
          <w:rFonts w:asciiTheme="minorHAnsi" w:hAnsiTheme="minorHAnsi" w:cstheme="minorHAnsi"/>
          <w:i/>
          <w:color w:val="000000"/>
          <w:sz w:val="20"/>
          <w:szCs w:val="20"/>
        </w:rPr>
        <w:t>Αρθρο</w:t>
      </w:r>
      <w:proofErr w:type="spellEnd"/>
      <w:r w:rsidR="002C1574" w:rsidRPr="004A5911">
        <w:rPr>
          <w:rFonts w:asciiTheme="minorHAnsi" w:hAnsiTheme="minorHAnsi" w:cstheme="minorHAnsi"/>
          <w:i/>
          <w:color w:val="000000"/>
          <w:sz w:val="20"/>
          <w:szCs w:val="20"/>
        </w:rPr>
        <w:t xml:space="preserve"> 5 :</w:t>
      </w:r>
      <w:r w:rsidR="005F6949" w:rsidRPr="004A5911">
        <w:rPr>
          <w:rFonts w:asciiTheme="minorHAnsi" w:hAnsiTheme="minorHAnsi" w:cstheme="minorHAnsi"/>
          <w:i/>
          <w:color w:val="000000"/>
          <w:sz w:val="20"/>
          <w:szCs w:val="20"/>
        </w:rPr>
        <w:br/>
      </w:r>
      <w:r w:rsidR="002C1574" w:rsidRPr="004A5911">
        <w:rPr>
          <w:rFonts w:asciiTheme="minorHAnsi" w:hAnsiTheme="minorHAnsi" w:cstheme="minorHAnsi"/>
          <w:i/>
          <w:color w:val="000000"/>
          <w:sz w:val="20"/>
          <w:szCs w:val="20"/>
        </w:rPr>
        <w:t xml:space="preserve">"1.'Οπου ο αιγιαλός δεν μπορεί λόγω της φύσεως της συνεχομένης ξηράς να εξυπηρετήσει το σκοπό που αναφέρεται στο άρθρο 7 του νόμου αυτού, επιτρέπεται η </w:t>
      </w:r>
      <w:proofErr w:type="spellStart"/>
      <w:r w:rsidR="002C1574" w:rsidRPr="004A5911">
        <w:rPr>
          <w:rFonts w:asciiTheme="minorHAnsi" w:hAnsiTheme="minorHAnsi" w:cstheme="minorHAnsi"/>
          <w:i/>
          <w:color w:val="000000"/>
          <w:sz w:val="20"/>
          <w:szCs w:val="20"/>
        </w:rPr>
        <w:t>διαπλάτυνσή</w:t>
      </w:r>
      <w:proofErr w:type="spellEnd"/>
      <w:r w:rsidR="002C1574" w:rsidRPr="004A5911">
        <w:rPr>
          <w:rFonts w:asciiTheme="minorHAnsi" w:hAnsiTheme="minorHAnsi" w:cstheme="minorHAnsi"/>
          <w:i/>
          <w:color w:val="000000"/>
          <w:sz w:val="20"/>
          <w:szCs w:val="20"/>
        </w:rPr>
        <w:t xml:space="preserve"> τους, με την πρόσθεση λωρίδας γης που δεν επιτρέπεται να </w:t>
      </w:r>
      <w:proofErr w:type="spellStart"/>
      <w:r w:rsidR="002C1574" w:rsidRPr="004A5911">
        <w:rPr>
          <w:rFonts w:asciiTheme="minorHAnsi" w:hAnsiTheme="minorHAnsi" w:cstheme="minorHAnsi"/>
          <w:i/>
          <w:color w:val="000000"/>
          <w:sz w:val="20"/>
          <w:szCs w:val="20"/>
        </w:rPr>
        <w:t>οικοδομηθεί</w:t>
      </w:r>
      <w:proofErr w:type="spellEnd"/>
      <w:r w:rsidR="002C1574" w:rsidRPr="004A5911">
        <w:rPr>
          <w:rFonts w:asciiTheme="minorHAnsi" w:hAnsiTheme="minorHAnsi" w:cstheme="minorHAnsi"/>
          <w:i/>
          <w:color w:val="000000"/>
          <w:sz w:val="20"/>
          <w:szCs w:val="20"/>
        </w:rPr>
        <w:t xml:space="preserve"> από την παρακείμενη ξηρά πλάτους 50 μέτρων που αρχίζει από το προς την ξηρά όριο του αιγιαλού" </w:t>
      </w:r>
      <w:r w:rsidR="002C1574" w:rsidRPr="004A5911">
        <w:rPr>
          <w:rFonts w:asciiTheme="minorHAnsi" w:hAnsiTheme="minorHAnsi" w:cstheme="minorHAnsi"/>
          <w:i/>
          <w:color w:val="FF0000"/>
          <w:sz w:val="20"/>
          <w:szCs w:val="20"/>
        </w:rPr>
        <w:t>(αντικ. της παρ. 1 του άρθρου 5 από το άρθρο 23 παρ. 5 του Ν. 1337/83, ΦΕΚ Α' 33).</w:t>
      </w:r>
      <w:r w:rsidR="005F6949" w:rsidRPr="004A5911">
        <w:rPr>
          <w:rFonts w:asciiTheme="minorHAnsi" w:hAnsiTheme="minorHAnsi" w:cstheme="minorHAnsi"/>
          <w:i/>
          <w:color w:val="FF0000"/>
          <w:sz w:val="20"/>
          <w:szCs w:val="20"/>
        </w:rPr>
        <w:br/>
      </w:r>
      <w:r w:rsidR="002C1574" w:rsidRPr="004A5911">
        <w:rPr>
          <w:rFonts w:asciiTheme="minorHAnsi" w:hAnsiTheme="minorHAnsi" w:cstheme="minorHAnsi"/>
          <w:i/>
          <w:color w:val="000000"/>
          <w:sz w:val="20"/>
          <w:szCs w:val="20"/>
        </w:rPr>
        <w:t xml:space="preserve">2. Η κατά την </w:t>
      </w:r>
      <w:proofErr w:type="spellStart"/>
      <w:r w:rsidR="002C1574" w:rsidRPr="004A5911">
        <w:rPr>
          <w:rFonts w:asciiTheme="minorHAnsi" w:hAnsiTheme="minorHAnsi" w:cstheme="minorHAnsi"/>
          <w:i/>
          <w:color w:val="000000"/>
          <w:sz w:val="20"/>
          <w:szCs w:val="20"/>
        </w:rPr>
        <w:t>προηγούμενην</w:t>
      </w:r>
      <w:proofErr w:type="spellEnd"/>
      <w:r w:rsidR="002C1574" w:rsidRPr="004A5911">
        <w:rPr>
          <w:rFonts w:asciiTheme="minorHAnsi" w:hAnsiTheme="minorHAnsi" w:cstheme="minorHAnsi"/>
          <w:i/>
          <w:color w:val="000000"/>
          <w:sz w:val="20"/>
          <w:szCs w:val="20"/>
        </w:rPr>
        <w:t xml:space="preserve"> </w:t>
      </w:r>
      <w:proofErr w:type="spellStart"/>
      <w:r w:rsidR="002C1574" w:rsidRPr="004A5911">
        <w:rPr>
          <w:rFonts w:asciiTheme="minorHAnsi" w:hAnsiTheme="minorHAnsi" w:cstheme="minorHAnsi"/>
          <w:i/>
          <w:color w:val="000000"/>
          <w:sz w:val="20"/>
          <w:szCs w:val="20"/>
        </w:rPr>
        <w:t>παράγραφον</w:t>
      </w:r>
      <w:proofErr w:type="spellEnd"/>
      <w:r w:rsidR="002C1574" w:rsidRPr="004A5911">
        <w:rPr>
          <w:rFonts w:asciiTheme="minorHAnsi" w:hAnsiTheme="minorHAnsi" w:cstheme="minorHAnsi"/>
          <w:i/>
          <w:color w:val="000000"/>
          <w:sz w:val="20"/>
          <w:szCs w:val="20"/>
        </w:rPr>
        <w:t xml:space="preserve"> </w:t>
      </w:r>
      <w:proofErr w:type="spellStart"/>
      <w:r w:rsidR="002C1574" w:rsidRPr="004A5911">
        <w:rPr>
          <w:rFonts w:asciiTheme="minorHAnsi" w:hAnsiTheme="minorHAnsi" w:cstheme="minorHAnsi"/>
          <w:i/>
          <w:color w:val="000000"/>
          <w:sz w:val="20"/>
          <w:szCs w:val="20"/>
        </w:rPr>
        <w:t>προσαυξάνουσα</w:t>
      </w:r>
      <w:proofErr w:type="spellEnd"/>
      <w:r w:rsidR="002C1574" w:rsidRPr="004A5911">
        <w:rPr>
          <w:rFonts w:asciiTheme="minorHAnsi" w:hAnsiTheme="minorHAnsi" w:cstheme="minorHAnsi"/>
          <w:i/>
          <w:color w:val="000000"/>
          <w:sz w:val="20"/>
          <w:szCs w:val="20"/>
        </w:rPr>
        <w:t xml:space="preserve"> τον </w:t>
      </w:r>
      <w:proofErr w:type="spellStart"/>
      <w:r w:rsidR="002C1574" w:rsidRPr="004A5911">
        <w:rPr>
          <w:rFonts w:asciiTheme="minorHAnsi" w:hAnsiTheme="minorHAnsi" w:cstheme="minorHAnsi"/>
          <w:i/>
          <w:color w:val="000000"/>
          <w:sz w:val="20"/>
          <w:szCs w:val="20"/>
        </w:rPr>
        <w:t>αιγιαλόν</w:t>
      </w:r>
      <w:proofErr w:type="spellEnd"/>
      <w:r w:rsidR="002C1574" w:rsidRPr="004A5911">
        <w:rPr>
          <w:rFonts w:asciiTheme="minorHAnsi" w:hAnsiTheme="minorHAnsi" w:cstheme="minorHAnsi"/>
          <w:i/>
          <w:color w:val="000000"/>
          <w:sz w:val="20"/>
          <w:szCs w:val="20"/>
        </w:rPr>
        <w:t xml:space="preserve"> </w:t>
      </w:r>
      <w:proofErr w:type="spellStart"/>
      <w:r w:rsidR="002C1574" w:rsidRPr="004A5911">
        <w:rPr>
          <w:rFonts w:asciiTheme="minorHAnsi" w:hAnsiTheme="minorHAnsi" w:cstheme="minorHAnsi"/>
          <w:i/>
          <w:color w:val="000000"/>
          <w:sz w:val="20"/>
          <w:szCs w:val="20"/>
        </w:rPr>
        <w:t>λωρίς</w:t>
      </w:r>
      <w:proofErr w:type="spellEnd"/>
      <w:r w:rsidR="002C1574" w:rsidRPr="004A5911">
        <w:rPr>
          <w:rFonts w:asciiTheme="minorHAnsi" w:hAnsiTheme="minorHAnsi" w:cstheme="minorHAnsi"/>
          <w:i/>
          <w:color w:val="000000"/>
          <w:sz w:val="20"/>
          <w:szCs w:val="20"/>
        </w:rPr>
        <w:t xml:space="preserve"> γης καλείται εν τω </w:t>
      </w:r>
      <w:proofErr w:type="spellStart"/>
      <w:r w:rsidR="002C1574" w:rsidRPr="004A5911">
        <w:rPr>
          <w:rFonts w:asciiTheme="minorHAnsi" w:hAnsiTheme="minorHAnsi" w:cstheme="minorHAnsi"/>
          <w:i/>
          <w:color w:val="000000"/>
          <w:sz w:val="20"/>
          <w:szCs w:val="20"/>
        </w:rPr>
        <w:t>παρόντι</w:t>
      </w:r>
      <w:proofErr w:type="spellEnd"/>
      <w:r w:rsidR="002C1574" w:rsidRPr="004A5911">
        <w:rPr>
          <w:rFonts w:asciiTheme="minorHAnsi" w:hAnsiTheme="minorHAnsi" w:cstheme="minorHAnsi"/>
          <w:i/>
          <w:color w:val="000000"/>
          <w:sz w:val="20"/>
          <w:szCs w:val="20"/>
        </w:rPr>
        <w:t xml:space="preserve"> </w:t>
      </w:r>
      <w:proofErr w:type="spellStart"/>
      <w:r w:rsidR="002C1574" w:rsidRPr="004A5911">
        <w:rPr>
          <w:rFonts w:asciiTheme="minorHAnsi" w:hAnsiTheme="minorHAnsi" w:cstheme="minorHAnsi"/>
          <w:i/>
          <w:color w:val="000000"/>
          <w:sz w:val="20"/>
          <w:szCs w:val="20"/>
        </w:rPr>
        <w:t>νόμω</w:t>
      </w:r>
      <w:proofErr w:type="spellEnd"/>
      <w:r w:rsidR="002C1574" w:rsidRPr="004A5911">
        <w:rPr>
          <w:rFonts w:asciiTheme="minorHAnsi" w:hAnsiTheme="minorHAnsi" w:cstheme="minorHAnsi"/>
          <w:i/>
          <w:color w:val="000000"/>
          <w:sz w:val="20"/>
          <w:szCs w:val="20"/>
        </w:rPr>
        <w:t xml:space="preserve"> "παραλία".</w:t>
      </w:r>
      <w:r w:rsidR="005F6949" w:rsidRPr="004A5911">
        <w:rPr>
          <w:rFonts w:asciiTheme="minorHAnsi" w:hAnsiTheme="minorHAnsi" w:cstheme="minorHAnsi"/>
          <w:i/>
          <w:color w:val="000000"/>
          <w:sz w:val="20"/>
          <w:szCs w:val="20"/>
        </w:rPr>
        <w:br/>
      </w:r>
      <w:r w:rsidR="002C1574" w:rsidRPr="004A5911">
        <w:rPr>
          <w:rFonts w:asciiTheme="minorHAnsi" w:hAnsiTheme="minorHAnsi" w:cstheme="minorHAnsi"/>
          <w:i/>
          <w:color w:val="000000"/>
          <w:sz w:val="20"/>
          <w:szCs w:val="20"/>
        </w:rPr>
        <w:t>'</w:t>
      </w:r>
      <w:proofErr w:type="spellStart"/>
      <w:r w:rsidR="002C1574" w:rsidRPr="004A5911">
        <w:rPr>
          <w:rFonts w:asciiTheme="minorHAnsi" w:hAnsiTheme="minorHAnsi" w:cstheme="minorHAnsi"/>
          <w:i/>
          <w:color w:val="000000"/>
          <w:sz w:val="20"/>
          <w:szCs w:val="20"/>
        </w:rPr>
        <w:t>Αρθρο</w:t>
      </w:r>
      <w:proofErr w:type="spellEnd"/>
      <w:r w:rsidR="002C1574" w:rsidRPr="004A5911">
        <w:rPr>
          <w:rFonts w:asciiTheme="minorHAnsi" w:hAnsiTheme="minorHAnsi" w:cstheme="minorHAnsi"/>
          <w:i/>
          <w:color w:val="000000"/>
          <w:sz w:val="20"/>
          <w:szCs w:val="20"/>
        </w:rPr>
        <w:t xml:space="preserve"> 7 :</w:t>
      </w:r>
      <w:r w:rsidR="005F6949" w:rsidRPr="004A5911">
        <w:rPr>
          <w:rFonts w:asciiTheme="minorHAnsi" w:hAnsiTheme="minorHAnsi" w:cstheme="minorHAnsi"/>
          <w:i/>
          <w:color w:val="000000"/>
          <w:sz w:val="20"/>
          <w:szCs w:val="20"/>
        </w:rPr>
        <w:br/>
      </w:r>
      <w:r w:rsidR="002C1574" w:rsidRPr="004A5911">
        <w:rPr>
          <w:rFonts w:asciiTheme="minorHAnsi" w:hAnsiTheme="minorHAnsi" w:cstheme="minorHAnsi"/>
          <w:i/>
          <w:color w:val="000000"/>
          <w:sz w:val="20"/>
          <w:szCs w:val="20"/>
        </w:rPr>
        <w:t xml:space="preserve">1. Ο αιγιαλός και η παραλία, εκτός του κυρίου και αρχικού αυτών προορισμού, όπως δι' αυτών </w:t>
      </w:r>
      <w:proofErr w:type="spellStart"/>
      <w:r w:rsidR="002C1574" w:rsidRPr="004A5911">
        <w:rPr>
          <w:rFonts w:asciiTheme="minorHAnsi" w:hAnsiTheme="minorHAnsi" w:cstheme="minorHAnsi"/>
          <w:i/>
          <w:color w:val="000000"/>
          <w:sz w:val="20"/>
          <w:szCs w:val="20"/>
        </w:rPr>
        <w:t>γίνηται</w:t>
      </w:r>
      <w:proofErr w:type="spellEnd"/>
      <w:r w:rsidR="002C1574" w:rsidRPr="004A5911">
        <w:rPr>
          <w:rFonts w:asciiTheme="minorHAnsi" w:hAnsiTheme="minorHAnsi" w:cstheme="minorHAnsi"/>
          <w:i/>
          <w:color w:val="000000"/>
          <w:sz w:val="20"/>
          <w:szCs w:val="20"/>
        </w:rPr>
        <w:t xml:space="preserve"> η επικοινωνία από της θαλάσσης εις την </w:t>
      </w:r>
      <w:proofErr w:type="spellStart"/>
      <w:r w:rsidR="002C1574" w:rsidRPr="004A5911">
        <w:rPr>
          <w:rFonts w:asciiTheme="minorHAnsi" w:hAnsiTheme="minorHAnsi" w:cstheme="minorHAnsi"/>
          <w:i/>
          <w:color w:val="000000"/>
          <w:sz w:val="20"/>
          <w:szCs w:val="20"/>
        </w:rPr>
        <w:t>ξηράν</w:t>
      </w:r>
      <w:proofErr w:type="spellEnd"/>
      <w:r w:rsidR="002C1574" w:rsidRPr="004A5911">
        <w:rPr>
          <w:rFonts w:asciiTheme="minorHAnsi" w:hAnsiTheme="minorHAnsi" w:cstheme="minorHAnsi"/>
          <w:i/>
          <w:color w:val="000000"/>
          <w:sz w:val="20"/>
          <w:szCs w:val="20"/>
        </w:rPr>
        <w:t xml:space="preserve"> και </w:t>
      </w:r>
      <w:proofErr w:type="spellStart"/>
      <w:r w:rsidR="002C1574" w:rsidRPr="004A5911">
        <w:rPr>
          <w:rFonts w:asciiTheme="minorHAnsi" w:hAnsiTheme="minorHAnsi" w:cstheme="minorHAnsi"/>
          <w:i/>
          <w:color w:val="000000"/>
          <w:sz w:val="20"/>
          <w:szCs w:val="20"/>
        </w:rPr>
        <w:t>τανάπαλιν</w:t>
      </w:r>
      <w:proofErr w:type="spellEnd"/>
      <w:r w:rsidR="002C1574" w:rsidRPr="004A5911">
        <w:rPr>
          <w:rFonts w:asciiTheme="minorHAnsi" w:hAnsiTheme="minorHAnsi" w:cstheme="minorHAnsi"/>
          <w:i/>
          <w:color w:val="000000"/>
          <w:sz w:val="20"/>
          <w:szCs w:val="20"/>
        </w:rPr>
        <w:t xml:space="preserve"> δύναται να </w:t>
      </w:r>
      <w:proofErr w:type="spellStart"/>
      <w:r w:rsidR="002C1574" w:rsidRPr="004A5911">
        <w:rPr>
          <w:rFonts w:asciiTheme="minorHAnsi" w:hAnsiTheme="minorHAnsi" w:cstheme="minorHAnsi"/>
          <w:i/>
          <w:color w:val="000000"/>
          <w:sz w:val="20"/>
          <w:szCs w:val="20"/>
        </w:rPr>
        <w:t>χρησιμεύσωσι</w:t>
      </w:r>
      <w:proofErr w:type="spellEnd"/>
      <w:r w:rsidR="002C1574" w:rsidRPr="004A5911">
        <w:rPr>
          <w:rFonts w:asciiTheme="minorHAnsi" w:hAnsiTheme="minorHAnsi" w:cstheme="minorHAnsi"/>
          <w:i/>
          <w:color w:val="000000"/>
          <w:sz w:val="20"/>
          <w:szCs w:val="20"/>
        </w:rPr>
        <w:t xml:space="preserve"> και δι' άλλους σκοπούς </w:t>
      </w:r>
      <w:proofErr w:type="spellStart"/>
      <w:r w:rsidR="002C1574" w:rsidRPr="004A5911">
        <w:rPr>
          <w:rFonts w:asciiTheme="minorHAnsi" w:hAnsiTheme="minorHAnsi" w:cstheme="minorHAnsi"/>
          <w:i/>
          <w:color w:val="000000"/>
          <w:sz w:val="20"/>
          <w:szCs w:val="20"/>
        </w:rPr>
        <w:t>οίων</w:t>
      </w:r>
      <w:proofErr w:type="spellEnd"/>
      <w:r w:rsidR="002C1574" w:rsidRPr="004A5911">
        <w:rPr>
          <w:rFonts w:asciiTheme="minorHAnsi" w:hAnsiTheme="minorHAnsi" w:cstheme="minorHAnsi"/>
          <w:i/>
          <w:color w:val="000000"/>
          <w:sz w:val="20"/>
          <w:szCs w:val="20"/>
        </w:rPr>
        <w:t xml:space="preserve"> συγκοινωνίας, </w:t>
      </w:r>
      <w:proofErr w:type="spellStart"/>
      <w:r w:rsidR="002C1574" w:rsidRPr="004A5911">
        <w:rPr>
          <w:rFonts w:asciiTheme="minorHAnsi" w:hAnsiTheme="minorHAnsi" w:cstheme="minorHAnsi"/>
          <w:i/>
          <w:color w:val="000000"/>
          <w:sz w:val="20"/>
          <w:szCs w:val="20"/>
        </w:rPr>
        <w:t>εξωραιστικούς</w:t>
      </w:r>
      <w:proofErr w:type="spellEnd"/>
      <w:r w:rsidR="002C1574" w:rsidRPr="004A5911">
        <w:rPr>
          <w:rFonts w:asciiTheme="minorHAnsi" w:hAnsiTheme="minorHAnsi" w:cstheme="minorHAnsi"/>
          <w:i/>
          <w:color w:val="000000"/>
          <w:sz w:val="20"/>
          <w:szCs w:val="20"/>
        </w:rPr>
        <w:t xml:space="preserve"> και λοιπούς κοινωφελείς σκοπούς, ως και δι' </w:t>
      </w:r>
      <w:proofErr w:type="spellStart"/>
      <w:r w:rsidR="002C1574" w:rsidRPr="004A5911">
        <w:rPr>
          <w:rFonts w:asciiTheme="minorHAnsi" w:hAnsiTheme="minorHAnsi" w:cstheme="minorHAnsi"/>
          <w:i/>
          <w:color w:val="000000"/>
          <w:sz w:val="20"/>
          <w:szCs w:val="20"/>
        </w:rPr>
        <w:t>εκμετάλλευσιν</w:t>
      </w:r>
      <w:proofErr w:type="spellEnd"/>
      <w:r w:rsidR="002C1574" w:rsidRPr="004A5911">
        <w:rPr>
          <w:rFonts w:asciiTheme="minorHAnsi" w:hAnsiTheme="minorHAnsi" w:cstheme="minorHAnsi"/>
          <w:i/>
          <w:color w:val="000000"/>
          <w:sz w:val="20"/>
          <w:szCs w:val="20"/>
        </w:rPr>
        <w:t xml:space="preserve"> προς το συμφέρον του Δημοσίου τη </w:t>
      </w:r>
      <w:proofErr w:type="spellStart"/>
      <w:r w:rsidR="002C1574" w:rsidRPr="004A5911">
        <w:rPr>
          <w:rFonts w:asciiTheme="minorHAnsi" w:hAnsiTheme="minorHAnsi" w:cstheme="minorHAnsi"/>
          <w:i/>
          <w:color w:val="000000"/>
          <w:sz w:val="20"/>
          <w:szCs w:val="20"/>
        </w:rPr>
        <w:t>προτάσει</w:t>
      </w:r>
      <w:proofErr w:type="spellEnd"/>
      <w:r w:rsidR="002C1574" w:rsidRPr="004A5911">
        <w:rPr>
          <w:rFonts w:asciiTheme="minorHAnsi" w:hAnsiTheme="minorHAnsi" w:cstheme="minorHAnsi"/>
          <w:i/>
          <w:color w:val="000000"/>
          <w:sz w:val="20"/>
          <w:szCs w:val="20"/>
        </w:rPr>
        <w:t xml:space="preserve"> των επί των Εσωτερικών και Οικονομικών Υπουργών.</w:t>
      </w:r>
      <w:r w:rsidR="005F6949" w:rsidRPr="004A5911">
        <w:rPr>
          <w:rFonts w:asciiTheme="minorHAnsi" w:hAnsiTheme="minorHAnsi" w:cstheme="minorHAnsi"/>
          <w:i/>
          <w:color w:val="000000"/>
          <w:sz w:val="20"/>
          <w:szCs w:val="20"/>
        </w:rPr>
        <w:br/>
      </w:r>
    </w:p>
    <w:p w14:paraId="4D767001" w14:textId="77777777" w:rsidR="005F6949" w:rsidRPr="004A5911" w:rsidRDefault="005F6949" w:rsidP="005F6949">
      <w:pPr>
        <w:pStyle w:val="a5"/>
        <w:numPr>
          <w:ilvl w:val="0"/>
          <w:numId w:val="7"/>
        </w:numPr>
        <w:ind w:right="90"/>
        <w:jc w:val="both"/>
        <w:rPr>
          <w:rFonts w:asciiTheme="minorHAnsi" w:hAnsiTheme="minorHAnsi" w:cstheme="minorHAnsi"/>
          <w:i/>
          <w:color w:val="000000"/>
          <w:sz w:val="24"/>
          <w:szCs w:val="24"/>
          <w:lang w:val="el-GR"/>
        </w:rPr>
      </w:pPr>
      <w:r w:rsidRPr="004A5911">
        <w:rPr>
          <w:rFonts w:asciiTheme="minorHAnsi" w:hAnsiTheme="minorHAnsi" w:cstheme="minorHAnsi"/>
          <w:i/>
          <w:color w:val="000000"/>
          <w:sz w:val="24"/>
          <w:szCs w:val="24"/>
          <w:lang w:val="el-GR"/>
        </w:rPr>
        <w:lastRenderedPageBreak/>
        <w:t>Ο Ν. 2971/01 ορίζει</w:t>
      </w:r>
      <w:r w:rsidR="00874BD8" w:rsidRPr="004A5911">
        <w:rPr>
          <w:rFonts w:asciiTheme="minorHAnsi" w:hAnsiTheme="minorHAnsi" w:cstheme="minorHAnsi"/>
          <w:i/>
          <w:color w:val="000000"/>
          <w:sz w:val="24"/>
          <w:szCs w:val="24"/>
          <w:lang w:val="el-GR"/>
        </w:rPr>
        <w:t>:</w:t>
      </w:r>
    </w:p>
    <w:p w14:paraId="53B3ADCE" w14:textId="77777777" w:rsidR="005F6949" w:rsidRPr="004A5911" w:rsidRDefault="005F6949" w:rsidP="00874BD8">
      <w:pPr>
        <w:pStyle w:val="western"/>
        <w:spacing w:after="0" w:afterAutospacing="0" w:line="255" w:lineRule="atLeast"/>
        <w:ind w:left="426"/>
        <w:jc w:val="both"/>
        <w:rPr>
          <w:rFonts w:asciiTheme="minorHAnsi" w:hAnsiTheme="minorHAnsi" w:cstheme="minorHAnsi"/>
          <w:i/>
          <w:color w:val="000000"/>
          <w:sz w:val="20"/>
          <w:szCs w:val="20"/>
        </w:rPr>
      </w:pPr>
      <w:r w:rsidRPr="004A5911">
        <w:rPr>
          <w:rFonts w:asciiTheme="minorHAnsi" w:hAnsiTheme="minorHAnsi" w:cstheme="minorHAnsi"/>
          <w:i/>
          <w:color w:val="000000"/>
          <w:sz w:val="20"/>
          <w:szCs w:val="20"/>
        </w:rPr>
        <w:t>Άρθρο 1</w:t>
      </w:r>
    </w:p>
    <w:p w14:paraId="2F1F90B4" w14:textId="77777777" w:rsidR="005F6949" w:rsidRPr="004A5911" w:rsidRDefault="005F6949" w:rsidP="00874BD8">
      <w:pPr>
        <w:pStyle w:val="western"/>
        <w:spacing w:after="0" w:afterAutospacing="0" w:line="255" w:lineRule="atLeast"/>
        <w:ind w:left="426"/>
        <w:jc w:val="both"/>
        <w:rPr>
          <w:rFonts w:asciiTheme="minorHAnsi" w:hAnsiTheme="minorHAnsi" w:cstheme="minorHAnsi"/>
          <w:i/>
          <w:color w:val="000000"/>
          <w:sz w:val="20"/>
          <w:szCs w:val="20"/>
        </w:rPr>
      </w:pPr>
      <w:r w:rsidRPr="004A5911">
        <w:rPr>
          <w:rFonts w:asciiTheme="minorHAnsi" w:hAnsiTheme="minorHAnsi" w:cstheme="minorHAnsi"/>
          <w:i/>
          <w:color w:val="000000"/>
          <w:sz w:val="20"/>
          <w:szCs w:val="20"/>
        </w:rPr>
        <w:t>Ορισμοί</w:t>
      </w:r>
    </w:p>
    <w:p w14:paraId="68FF0D33" w14:textId="77777777" w:rsidR="005F6949" w:rsidRPr="004A5911" w:rsidRDefault="005F6949" w:rsidP="00874BD8">
      <w:pPr>
        <w:pStyle w:val="western"/>
        <w:spacing w:after="0" w:afterAutospacing="0" w:line="255" w:lineRule="atLeast"/>
        <w:ind w:left="426"/>
        <w:jc w:val="both"/>
        <w:rPr>
          <w:rFonts w:asciiTheme="minorHAnsi" w:hAnsiTheme="minorHAnsi" w:cstheme="minorHAnsi"/>
          <w:i/>
          <w:color w:val="000000"/>
          <w:sz w:val="20"/>
          <w:szCs w:val="20"/>
        </w:rPr>
      </w:pPr>
      <w:r w:rsidRPr="004A5911">
        <w:rPr>
          <w:rFonts w:asciiTheme="minorHAnsi" w:hAnsiTheme="minorHAnsi" w:cstheme="minorHAnsi"/>
          <w:i/>
          <w:color w:val="FF0000"/>
          <w:sz w:val="20"/>
          <w:szCs w:val="20"/>
        </w:rPr>
        <w:t>[Αρχή Τροποποίησης]</w:t>
      </w:r>
      <w:r w:rsidRPr="004A5911">
        <w:rPr>
          <w:rFonts w:asciiTheme="minorHAnsi" w:hAnsiTheme="minorHAnsi" w:cstheme="minorHAnsi"/>
          <w:i/>
          <w:color w:val="000000"/>
          <w:sz w:val="20"/>
          <w:szCs w:val="20"/>
        </w:rPr>
        <w:t> «1. «Αιγιαλός» είναι η ζώνη ξηράς που βρέχεται από τη θάλασσα κατά τις μεγαλύτερες και συνήθεις αναβάσεις των κυμάτων της. Ο αιγιαλός αποτελεί ουσιώδες στοιχείο του φυσικού περιβάλλοντος της Χώρας, που προστατεύεται από την Πολιτεία, η οποία το διαχειρίζεται, σύμφωνα με τη φύση του και τον κοινόχρηστο χαρακτήρα του.</w:t>
      </w:r>
    </w:p>
    <w:p w14:paraId="1BAA4621" w14:textId="77777777" w:rsidR="005F6949" w:rsidRPr="004A5911" w:rsidRDefault="005F6949" w:rsidP="00874BD8">
      <w:pPr>
        <w:pStyle w:val="western"/>
        <w:spacing w:after="0" w:afterAutospacing="0" w:line="255" w:lineRule="atLeast"/>
        <w:ind w:left="426"/>
        <w:jc w:val="both"/>
        <w:rPr>
          <w:rFonts w:asciiTheme="minorHAnsi" w:hAnsiTheme="minorHAnsi" w:cstheme="minorHAnsi"/>
          <w:i/>
          <w:sz w:val="20"/>
          <w:szCs w:val="20"/>
        </w:rPr>
      </w:pPr>
      <w:r w:rsidRPr="004A5911">
        <w:rPr>
          <w:rFonts w:asciiTheme="minorHAnsi" w:hAnsiTheme="minorHAnsi" w:cstheme="minorHAnsi"/>
          <w:i/>
          <w:color w:val="000000"/>
          <w:sz w:val="20"/>
          <w:szCs w:val="20"/>
        </w:rPr>
        <w:t xml:space="preserve">2. «Παραλία» είναι η ζώνη της ξηράς η οποία προστίθεται στον αιγιαλό, σύμφωνα με τα άρθρα 3 έως 10, προς εξυπηρέτηση της επικοινωνίας της ξηράς με τη θάλασσα και αντίστροφα, καθώς και για τη διατήρηση και προστασία των ακτών από τη διάβρωση και γενικότερα την προστασία του αιγιαλού. Με την επιφύλαξη της παραγράφου 5 του άρθρου 7, το πλάτος της παραλίας καθορίζεται σε τουλάχιστον τριάντα (30) και μέχρι πενήντα (50) μέτρα από τη γραμμή του αιγιαλού. Υφιστάμενα όρια του σχεδίου πόλης ή διαμορφωμένων, με ισχύουσα διοικητική πράξη, οικισμών ή οικισμών προϋφισταμένων του 1923 δεν θίγονται. Η Επιτροπή της παραγράφου 1 του άρθρου 3, δύναται να καθορίσει μικρότερο πλάτος παραλίας, μετά από αιτιολογημένη κρίση, λαμβάνοντας υπόψη, ιδίως, τα ειδικότερα γεωμορφολογικά στοιχεία και ιδιαίτερα χαρακτηριστικά του φυσικού και δομημένου περιβάλλοντος της </w:t>
      </w:r>
      <w:r w:rsidRPr="004A5911">
        <w:rPr>
          <w:rFonts w:asciiTheme="minorHAnsi" w:hAnsiTheme="minorHAnsi" w:cstheme="minorHAnsi"/>
          <w:i/>
          <w:sz w:val="20"/>
          <w:szCs w:val="20"/>
        </w:rPr>
        <w:t>περιοχής. Στο πλαίσιο εκπόνησης και θεσμοθέτησης των Τοπικών Χωρικών Σχεδίων, στις περιοχές που είναι καθορισμένος ο αιγιαλός, καθορίζεται και η γραμμή παραλίας με βάση τα ως άνω κριτήρια. Στις περιπτώσεις που κατά τη φάση εκπόνησης των Τ.Χ.Σ., έχει ήδη καθορισθεί η παραλία, αυτή ενσωματώνεται ως έχει.</w:t>
      </w:r>
    </w:p>
    <w:p w14:paraId="6E512957" w14:textId="77777777" w:rsidR="005F6949" w:rsidRPr="004A5911" w:rsidRDefault="005F6949" w:rsidP="00874BD8">
      <w:pPr>
        <w:pStyle w:val="western"/>
        <w:spacing w:after="0" w:afterAutospacing="0" w:line="255" w:lineRule="atLeast"/>
        <w:ind w:left="426"/>
        <w:jc w:val="both"/>
        <w:rPr>
          <w:rFonts w:asciiTheme="minorHAnsi" w:hAnsiTheme="minorHAnsi" w:cstheme="minorHAnsi"/>
          <w:i/>
          <w:color w:val="000000"/>
          <w:sz w:val="20"/>
          <w:szCs w:val="20"/>
        </w:rPr>
      </w:pPr>
      <w:r w:rsidRPr="004A5911">
        <w:rPr>
          <w:rFonts w:asciiTheme="minorHAnsi" w:hAnsiTheme="minorHAnsi" w:cstheme="minorHAnsi"/>
          <w:i/>
          <w:color w:val="000000"/>
          <w:sz w:val="20"/>
          <w:szCs w:val="20"/>
        </w:rPr>
        <w:t>Άρθρο 7</w:t>
      </w:r>
    </w:p>
    <w:p w14:paraId="3AABE824" w14:textId="77777777" w:rsidR="00A715C3" w:rsidRPr="004A5911" w:rsidRDefault="00A715C3" w:rsidP="00656F70">
      <w:pPr>
        <w:pStyle w:val="western"/>
        <w:spacing w:after="0" w:afterAutospacing="0" w:line="255" w:lineRule="atLeast"/>
        <w:ind w:left="360"/>
        <w:rPr>
          <w:rFonts w:asciiTheme="minorHAnsi" w:hAnsiTheme="minorHAnsi" w:cstheme="minorHAnsi"/>
          <w:i/>
          <w:color w:val="000000"/>
          <w:sz w:val="27"/>
          <w:szCs w:val="27"/>
        </w:rPr>
      </w:pPr>
      <w:r w:rsidRPr="004A5911">
        <w:rPr>
          <w:rFonts w:asciiTheme="minorHAnsi" w:hAnsiTheme="minorHAnsi" w:cstheme="minorHAnsi"/>
          <w:i/>
          <w:color w:val="000000"/>
          <w:sz w:val="20"/>
          <w:szCs w:val="20"/>
        </w:rPr>
        <w:t>4. </w:t>
      </w:r>
      <w:r w:rsidRPr="004A5911">
        <w:rPr>
          <w:rFonts w:asciiTheme="minorHAnsi" w:hAnsiTheme="minorHAnsi" w:cstheme="minorHAnsi"/>
          <w:i/>
          <w:color w:val="FF0000"/>
          <w:sz w:val="20"/>
          <w:szCs w:val="20"/>
        </w:rPr>
        <w:t>[Αρχή Τροποποίησης]</w:t>
      </w:r>
      <w:r w:rsidRPr="004A5911">
        <w:rPr>
          <w:rFonts w:asciiTheme="minorHAnsi" w:hAnsiTheme="minorHAnsi" w:cstheme="minorHAnsi"/>
          <w:i/>
          <w:color w:val="000000"/>
          <w:sz w:val="20"/>
          <w:szCs w:val="20"/>
        </w:rPr>
        <w:t>«Από τη δημοσίευση της απόφασης του Γενικού Γραμματέα Αποκεντρωμένης Διοίκησης» </w:t>
      </w:r>
      <w:r w:rsidRPr="004A5911">
        <w:rPr>
          <w:rFonts w:asciiTheme="minorHAnsi" w:hAnsiTheme="minorHAnsi" w:cstheme="minorHAnsi"/>
          <w:i/>
          <w:color w:val="FF0000"/>
          <w:sz w:val="20"/>
          <w:szCs w:val="20"/>
        </w:rPr>
        <w:t>- ΑΝΤΙΚ. ΩΣ ΑΝΩ ΤΩΝ ΜΕΣΑ ΣΕ “” ΛΕΞΕΩΝ ΜΕ ΤΗΝ ΠΑΡ. 3(Γ) ΤΟΥ ΑΡΘ. 11 ΤΟΥ Ν. 4281/14, ΦΕΚ-160 Α/8-8-14 [Τέλος Τροποποίησης]</w:t>
      </w:r>
      <w:r w:rsidRPr="004A5911">
        <w:rPr>
          <w:rFonts w:asciiTheme="minorHAnsi" w:hAnsiTheme="minorHAnsi" w:cstheme="minorHAnsi"/>
          <w:i/>
          <w:color w:val="000000"/>
          <w:sz w:val="20"/>
          <w:szCs w:val="20"/>
        </w:rPr>
        <w:t> με την οποία δημιουργείται η παραλία, οι κύριοι των κτημάτων που καταλαμβάνονται από αυτή, θεωρούνται ότι έλαβαν γνώση περί τούτου και οφείλουν για μια διετία να μην προβούν σε οποιαδήποτε</w:t>
      </w:r>
      <w:r w:rsidRPr="004A5911">
        <w:rPr>
          <w:rFonts w:ascii="Verdana" w:hAnsi="Verdana"/>
          <w:i/>
          <w:color w:val="000000"/>
          <w:sz w:val="20"/>
          <w:szCs w:val="20"/>
        </w:rPr>
        <w:t xml:space="preserve"> γενικά </w:t>
      </w:r>
      <w:r w:rsidRPr="004A5911">
        <w:rPr>
          <w:rFonts w:asciiTheme="minorHAnsi" w:hAnsiTheme="minorHAnsi" w:cstheme="minorHAnsi"/>
          <w:i/>
          <w:color w:val="000000"/>
          <w:sz w:val="20"/>
          <w:szCs w:val="20"/>
        </w:rPr>
        <w:t xml:space="preserve">κατασκευή, βελτίωση, </w:t>
      </w:r>
      <w:proofErr w:type="spellStart"/>
      <w:r w:rsidRPr="004A5911">
        <w:rPr>
          <w:rFonts w:asciiTheme="minorHAnsi" w:hAnsiTheme="minorHAnsi" w:cstheme="minorHAnsi"/>
          <w:i/>
          <w:color w:val="000000"/>
          <w:sz w:val="20"/>
          <w:szCs w:val="20"/>
        </w:rPr>
        <w:t>δενδροφύτευση</w:t>
      </w:r>
      <w:proofErr w:type="spellEnd"/>
      <w:r w:rsidRPr="004A5911">
        <w:rPr>
          <w:rFonts w:asciiTheme="minorHAnsi" w:hAnsiTheme="minorHAnsi" w:cstheme="minorHAnsi"/>
          <w:i/>
          <w:color w:val="000000"/>
          <w:sz w:val="20"/>
          <w:szCs w:val="20"/>
        </w:rPr>
        <w:t xml:space="preserve"> ή άλλη τυχόν προσθήκη στα ακίνητα αυτά, ενώ αύξηση της αξίας τους που οφείλεται σε μία από τις πιο πάνω ενέργειες δεν αποζημιώνεται.</w:t>
      </w:r>
    </w:p>
    <w:p w14:paraId="6FF57887" w14:textId="77777777" w:rsidR="00A715C3" w:rsidRPr="004A5911" w:rsidRDefault="00A715C3" w:rsidP="00656F70">
      <w:pPr>
        <w:pStyle w:val="western"/>
        <w:spacing w:after="0" w:afterAutospacing="0" w:line="255" w:lineRule="atLeast"/>
        <w:ind w:left="360"/>
        <w:rPr>
          <w:rFonts w:asciiTheme="minorHAnsi" w:hAnsiTheme="minorHAnsi" w:cstheme="minorHAnsi"/>
          <w:i/>
          <w:color w:val="000000"/>
          <w:sz w:val="27"/>
          <w:szCs w:val="27"/>
        </w:rPr>
      </w:pPr>
      <w:r w:rsidRPr="004A5911">
        <w:rPr>
          <w:rFonts w:asciiTheme="minorHAnsi" w:hAnsiTheme="minorHAnsi" w:cstheme="minorHAnsi"/>
          <w:i/>
          <w:color w:val="000000"/>
          <w:sz w:val="20"/>
          <w:szCs w:val="20"/>
        </w:rPr>
        <w:t xml:space="preserve">5. Όπου υφίσταται σχέδιο πόλεως, η </w:t>
      </w:r>
      <w:proofErr w:type="spellStart"/>
      <w:r w:rsidRPr="004A5911">
        <w:rPr>
          <w:rFonts w:asciiTheme="minorHAnsi" w:hAnsiTheme="minorHAnsi" w:cstheme="minorHAnsi"/>
          <w:i/>
          <w:color w:val="000000"/>
          <w:sz w:val="20"/>
          <w:szCs w:val="20"/>
        </w:rPr>
        <w:t>οριογραμμή</w:t>
      </w:r>
      <w:proofErr w:type="spellEnd"/>
      <w:r w:rsidRPr="004A5911">
        <w:rPr>
          <w:rFonts w:asciiTheme="minorHAnsi" w:hAnsiTheme="minorHAnsi" w:cstheme="minorHAnsi"/>
          <w:i/>
          <w:color w:val="000000"/>
          <w:sz w:val="20"/>
          <w:szCs w:val="20"/>
        </w:rPr>
        <w:t xml:space="preserve"> της παραλίας δεν μπορεί να υπερβεί την εγκεκριμένη γραμμή δόμησης. Σε παραδοσιακούς οικισμούς η </w:t>
      </w:r>
      <w:proofErr w:type="spellStart"/>
      <w:r w:rsidRPr="004A5911">
        <w:rPr>
          <w:rFonts w:asciiTheme="minorHAnsi" w:hAnsiTheme="minorHAnsi" w:cstheme="minorHAnsi"/>
          <w:i/>
          <w:color w:val="000000"/>
          <w:sz w:val="20"/>
          <w:szCs w:val="20"/>
        </w:rPr>
        <w:t>οριογραμμή</w:t>
      </w:r>
      <w:proofErr w:type="spellEnd"/>
      <w:r w:rsidRPr="004A5911">
        <w:rPr>
          <w:rFonts w:asciiTheme="minorHAnsi" w:hAnsiTheme="minorHAnsi" w:cstheme="minorHAnsi"/>
          <w:i/>
          <w:color w:val="000000"/>
          <w:sz w:val="20"/>
          <w:szCs w:val="20"/>
        </w:rPr>
        <w:t xml:space="preserve"> της παραλίας δεν μπορεί να υπερβεί τη γραμμή δόμησης, όπως αυτή νομίμως έχει διαμορφωθεί. Σε πόλεις και οικισμούς που δημιουργήθηκαν πριν από το έτος 1923 ή έχουν πληθυσμό κάτω από 2.000 κατοίκους και στους οποίους δεν υπάρχει εγκεκριμένο ρυμοτομικό σχέδιο, η </w:t>
      </w:r>
      <w:proofErr w:type="spellStart"/>
      <w:r w:rsidRPr="004A5911">
        <w:rPr>
          <w:rFonts w:asciiTheme="minorHAnsi" w:hAnsiTheme="minorHAnsi" w:cstheme="minorHAnsi"/>
          <w:i/>
          <w:color w:val="000000"/>
          <w:sz w:val="20"/>
          <w:szCs w:val="20"/>
        </w:rPr>
        <w:t>οριογραμμή</w:t>
      </w:r>
      <w:proofErr w:type="spellEnd"/>
      <w:r w:rsidRPr="004A5911">
        <w:rPr>
          <w:rFonts w:asciiTheme="minorHAnsi" w:hAnsiTheme="minorHAnsi" w:cstheme="minorHAnsi"/>
          <w:i/>
          <w:color w:val="000000"/>
          <w:sz w:val="20"/>
          <w:szCs w:val="20"/>
        </w:rPr>
        <w:t xml:space="preserve"> της παραλίας δεν μπορεί να υπερβεί τη διαμορφωμένη γραμμή δόμησης, όπως αυτή νομίμως έχει διαμορφωθεί. Στα δύο προηγούμενα εδάφια η γραμμή δόμησης προσδιορίζεται από τη Διεύθυνση Περιβάλλοντος Χωροταξίας (ΔΙΠΕΧΩ) της Γενικής Γραμματείας Περιφέρειας. Κατά την έγκριση ή επέκταση σχεδίων πόλεων η γραμμή δόμησης σε κάθε περίπτωση δεν μπορεί να υπερβαίνει την </w:t>
      </w:r>
      <w:proofErr w:type="spellStart"/>
      <w:r w:rsidRPr="004A5911">
        <w:rPr>
          <w:rFonts w:asciiTheme="minorHAnsi" w:hAnsiTheme="minorHAnsi" w:cstheme="minorHAnsi"/>
          <w:i/>
          <w:color w:val="000000"/>
          <w:sz w:val="20"/>
          <w:szCs w:val="20"/>
        </w:rPr>
        <w:t>οριογραμμή</w:t>
      </w:r>
      <w:proofErr w:type="spellEnd"/>
      <w:r w:rsidRPr="004A5911">
        <w:rPr>
          <w:rFonts w:asciiTheme="minorHAnsi" w:hAnsiTheme="minorHAnsi" w:cstheme="minorHAnsi"/>
          <w:i/>
          <w:color w:val="000000"/>
          <w:sz w:val="20"/>
          <w:szCs w:val="20"/>
        </w:rPr>
        <w:t xml:space="preserve"> της παραλίας με την επιφύλαξη των περιπτώσεων, που αφορούν παραδοσιακούς οικισμούς ή διατηρητέα κτίσματα και κατασκευές. Σε περιοχές εκτός σχεδίου εξαιρούνται από τη ζώνη παραλίας τα χαρακτηρισμένα ως διατηρητέα κτίσματα ή κατασκευές.</w:t>
      </w:r>
    </w:p>
    <w:p w14:paraId="371DCFE0" w14:textId="77777777" w:rsidR="00A715C3" w:rsidRPr="004A5911" w:rsidRDefault="00A715C3" w:rsidP="00656F70">
      <w:pPr>
        <w:pStyle w:val="western"/>
        <w:spacing w:after="0" w:afterAutospacing="0" w:line="255" w:lineRule="atLeast"/>
        <w:ind w:left="360"/>
        <w:rPr>
          <w:rFonts w:asciiTheme="minorHAnsi" w:hAnsiTheme="minorHAnsi" w:cstheme="minorHAnsi"/>
          <w:i/>
          <w:color w:val="000000"/>
          <w:sz w:val="27"/>
          <w:szCs w:val="27"/>
        </w:rPr>
      </w:pPr>
      <w:r w:rsidRPr="004A5911">
        <w:rPr>
          <w:rFonts w:asciiTheme="minorHAnsi" w:hAnsiTheme="minorHAnsi" w:cstheme="minorHAnsi"/>
          <w:i/>
          <w:color w:val="000000"/>
          <w:sz w:val="20"/>
          <w:szCs w:val="20"/>
        </w:rPr>
        <w:t xml:space="preserve">6. Όπου έχει καθορισθεί ζώνη παραλίας με το καθεστώς του Α.Ν. 2344/1940 (ΦΕΚ 154 Α΄) αντίθετα από τα οριζόμενα στην προηγούμενη παράγραφο, μπορούν να επανακαθορισθούν τα όριά της κατά την παράγραφο αυτή, με την προϋπόθεση ότι η απαλλοτρίωση για την παραλία δεν έχει </w:t>
      </w:r>
      <w:proofErr w:type="spellStart"/>
      <w:r w:rsidRPr="004A5911">
        <w:rPr>
          <w:rFonts w:asciiTheme="minorHAnsi" w:hAnsiTheme="minorHAnsi" w:cstheme="minorHAnsi"/>
          <w:i/>
          <w:color w:val="000000"/>
          <w:sz w:val="20"/>
          <w:szCs w:val="20"/>
        </w:rPr>
        <w:t>συντελεσθεί</w:t>
      </w:r>
      <w:proofErr w:type="spellEnd"/>
      <w:r w:rsidRPr="004A5911">
        <w:rPr>
          <w:rFonts w:asciiTheme="minorHAnsi" w:hAnsiTheme="minorHAnsi" w:cstheme="minorHAnsi"/>
          <w:i/>
          <w:color w:val="000000"/>
          <w:sz w:val="20"/>
          <w:szCs w:val="20"/>
        </w:rPr>
        <w:t>. Οι διαδικασίες και οι λοιπές αναγκαίες λεπτομέρειες για την εφαρμογή του άρθρου αυτού καθορίζονται με απόφαση των Υπουργών Περιβάλλοντος, Χωροταξίας και Δημόσιων ΄</w:t>
      </w:r>
      <w:proofErr w:type="spellStart"/>
      <w:r w:rsidRPr="004A5911">
        <w:rPr>
          <w:rFonts w:asciiTheme="minorHAnsi" w:hAnsiTheme="minorHAnsi" w:cstheme="minorHAnsi"/>
          <w:i/>
          <w:color w:val="000000"/>
          <w:sz w:val="20"/>
          <w:szCs w:val="20"/>
        </w:rPr>
        <w:t>Εργων</w:t>
      </w:r>
      <w:proofErr w:type="spellEnd"/>
      <w:r w:rsidRPr="004A5911">
        <w:rPr>
          <w:rFonts w:asciiTheme="minorHAnsi" w:hAnsiTheme="minorHAnsi" w:cstheme="minorHAnsi"/>
          <w:i/>
          <w:color w:val="000000"/>
          <w:sz w:val="20"/>
          <w:szCs w:val="20"/>
        </w:rPr>
        <w:t xml:space="preserve"> και Οικονομικών.</w:t>
      </w:r>
      <w:r w:rsidR="00874BD8" w:rsidRPr="004A5911">
        <w:rPr>
          <w:rFonts w:asciiTheme="minorHAnsi" w:hAnsiTheme="minorHAnsi" w:cstheme="minorHAnsi"/>
          <w:i/>
          <w:color w:val="000000"/>
          <w:sz w:val="20"/>
          <w:szCs w:val="20"/>
        </w:rPr>
        <w:br/>
      </w:r>
    </w:p>
    <w:p w14:paraId="0DBC8F88" w14:textId="77777777" w:rsidR="00656F70" w:rsidRPr="004A5911" w:rsidRDefault="00656F70" w:rsidP="00656F70">
      <w:pPr>
        <w:pStyle w:val="a5"/>
        <w:numPr>
          <w:ilvl w:val="0"/>
          <w:numId w:val="7"/>
        </w:numPr>
        <w:ind w:right="90"/>
        <w:jc w:val="both"/>
        <w:rPr>
          <w:rFonts w:asciiTheme="minorHAnsi" w:eastAsia="Calibri" w:hAnsiTheme="minorHAnsi" w:cstheme="minorHAnsi"/>
          <w:i/>
          <w:lang w:val="el-GR"/>
        </w:rPr>
      </w:pPr>
      <w:r w:rsidRPr="004A5911">
        <w:rPr>
          <w:rFonts w:asciiTheme="minorHAnsi" w:hAnsiTheme="minorHAnsi" w:cstheme="minorHAnsi"/>
          <w:i/>
          <w:color w:val="000000"/>
          <w:sz w:val="24"/>
          <w:szCs w:val="24"/>
          <w:lang w:val="el-GR"/>
        </w:rPr>
        <w:t>Η ΖΟΕ Μεσογείων</w:t>
      </w:r>
      <w:r w:rsidRPr="004A5911">
        <w:rPr>
          <w:rFonts w:asciiTheme="minorHAnsi" w:eastAsia="Calibri" w:hAnsiTheme="minorHAnsi" w:cstheme="minorHAnsi"/>
          <w:i/>
          <w:lang w:val="el-GR"/>
        </w:rPr>
        <w:t xml:space="preserve"> στο άρθρο 3 παρ.19 ορίζεται ότι «</w:t>
      </w:r>
      <w:r w:rsidRPr="004A5911">
        <w:rPr>
          <w:rFonts w:asciiTheme="minorHAnsi" w:hAnsiTheme="minorHAnsi" w:cstheme="minorHAnsi"/>
          <w:i/>
          <w:color w:val="000000"/>
          <w:lang w:val="el-GR"/>
        </w:rPr>
        <w:t>Από την γραμμή αιγιαλού πενήντα (50) μ. τουλάχιστον εκτός αν άλλως ορίζεται από ειδική διάταξη»</w:t>
      </w:r>
    </w:p>
    <w:p w14:paraId="15DB0F01" w14:textId="77777777" w:rsidR="00E85A7C" w:rsidRPr="00DD1C33" w:rsidRDefault="00656F70" w:rsidP="004A5911">
      <w:pPr>
        <w:pStyle w:val="western"/>
        <w:spacing w:after="0" w:afterAutospacing="0"/>
        <w:ind w:left="851"/>
        <w:rPr>
          <w:rFonts w:ascii="Arial" w:hAnsi="Arial" w:cs="Arial"/>
          <w:color w:val="000000"/>
          <w:sz w:val="20"/>
          <w:szCs w:val="20"/>
        </w:rPr>
      </w:pPr>
      <w:r w:rsidRPr="00DD1C33">
        <w:rPr>
          <w:rFonts w:ascii="Arial" w:hAnsi="Arial" w:cs="Arial"/>
          <w:color w:val="000000"/>
          <w:sz w:val="20"/>
          <w:szCs w:val="20"/>
        </w:rPr>
        <w:lastRenderedPageBreak/>
        <w:t>Γενικά σε όλη την παραπάνω νομοθεσία η Ζώνη των 50μ. αφορά την ζώνη από την γραμμή Αιγιαλού που με αυτή δημιουργείται η ζώνη Αιγιαλός -Παραλία</w:t>
      </w:r>
      <w:r w:rsidR="00D15259" w:rsidRPr="00DD1C33">
        <w:rPr>
          <w:rFonts w:ascii="Arial" w:hAnsi="Arial" w:cs="Arial"/>
          <w:color w:val="000000"/>
          <w:sz w:val="20"/>
          <w:szCs w:val="20"/>
        </w:rPr>
        <w:t>.</w:t>
      </w:r>
    </w:p>
    <w:p w14:paraId="0FDB4E7E" w14:textId="77777777" w:rsidR="00A4477B" w:rsidRPr="004A5911" w:rsidRDefault="00656F70" w:rsidP="004A5911">
      <w:pPr>
        <w:pStyle w:val="western"/>
        <w:spacing w:after="0" w:afterAutospacing="0"/>
        <w:ind w:left="851"/>
        <w:rPr>
          <w:rFonts w:ascii="Arial" w:hAnsi="Arial" w:cs="Arial"/>
          <w:color w:val="000000"/>
          <w:sz w:val="20"/>
          <w:szCs w:val="20"/>
        </w:rPr>
      </w:pPr>
      <w:r w:rsidRPr="004A5911">
        <w:rPr>
          <w:rFonts w:ascii="Arial" w:hAnsi="Arial" w:cs="Arial"/>
          <w:color w:val="000000"/>
          <w:sz w:val="20"/>
          <w:szCs w:val="20"/>
        </w:rPr>
        <w:t xml:space="preserve">Στην συγκεκριμένη περιοχή υπάρχει </w:t>
      </w:r>
      <w:r w:rsidR="00A4477B" w:rsidRPr="004A5911">
        <w:rPr>
          <w:rFonts w:ascii="Arial" w:hAnsi="Arial" w:cs="Arial"/>
          <w:color w:val="000000"/>
          <w:sz w:val="20"/>
          <w:szCs w:val="20"/>
        </w:rPr>
        <w:t>:</w:t>
      </w:r>
    </w:p>
    <w:p w14:paraId="6B5EE2EE" w14:textId="77777777" w:rsidR="00656F70" w:rsidRPr="004A5911" w:rsidRDefault="00656F70" w:rsidP="004A5911">
      <w:pPr>
        <w:pStyle w:val="western"/>
        <w:numPr>
          <w:ilvl w:val="0"/>
          <w:numId w:val="8"/>
        </w:numPr>
        <w:spacing w:after="0" w:afterAutospacing="0"/>
        <w:ind w:left="851"/>
        <w:rPr>
          <w:rFonts w:ascii="Arial" w:hAnsi="Arial" w:cs="Arial"/>
          <w:color w:val="000000"/>
          <w:sz w:val="20"/>
          <w:szCs w:val="20"/>
        </w:rPr>
      </w:pPr>
      <w:r w:rsidRPr="004A5911">
        <w:rPr>
          <w:rFonts w:ascii="Arial" w:hAnsi="Arial" w:cs="Arial"/>
          <w:color w:val="000000"/>
          <w:sz w:val="20"/>
          <w:szCs w:val="20"/>
        </w:rPr>
        <w:t xml:space="preserve">εγκεκριμένη γραμμή Αιγιαλού –Παραλίας </w:t>
      </w:r>
      <w:r w:rsidR="0081438F" w:rsidRPr="004A5911">
        <w:rPr>
          <w:rFonts w:ascii="Arial" w:hAnsi="Arial" w:cs="Arial"/>
          <w:color w:val="000000"/>
          <w:sz w:val="20"/>
          <w:szCs w:val="20"/>
        </w:rPr>
        <w:t xml:space="preserve">με σχέδια από το 1966 </w:t>
      </w:r>
      <w:r w:rsidRPr="004A5911">
        <w:rPr>
          <w:rFonts w:ascii="Arial" w:hAnsi="Arial" w:cs="Arial"/>
          <w:color w:val="000000"/>
          <w:sz w:val="20"/>
          <w:szCs w:val="20"/>
        </w:rPr>
        <w:t xml:space="preserve">με το ΦΕΚ </w:t>
      </w:r>
      <w:r w:rsidR="0073691F" w:rsidRPr="004A5911">
        <w:rPr>
          <w:rFonts w:ascii="Arial" w:hAnsi="Arial" w:cs="Arial"/>
          <w:color w:val="000000"/>
          <w:sz w:val="20"/>
          <w:szCs w:val="20"/>
        </w:rPr>
        <w:t>έγκρισης 449/Δ/1982</w:t>
      </w:r>
      <w:r w:rsidR="004A5911" w:rsidRPr="004A5911">
        <w:rPr>
          <w:rFonts w:ascii="Arial" w:hAnsi="Arial" w:cs="Arial"/>
          <w:color w:val="000000"/>
          <w:sz w:val="20"/>
          <w:szCs w:val="20"/>
        </w:rPr>
        <w:t xml:space="preserve"> </w:t>
      </w:r>
    </w:p>
    <w:p w14:paraId="3234B647" w14:textId="77777777" w:rsidR="00A4477B" w:rsidRPr="004A5911" w:rsidRDefault="00A4477B" w:rsidP="004A5911">
      <w:pPr>
        <w:pStyle w:val="western"/>
        <w:numPr>
          <w:ilvl w:val="0"/>
          <w:numId w:val="8"/>
        </w:numPr>
        <w:spacing w:after="0" w:afterAutospacing="0"/>
        <w:ind w:left="851"/>
        <w:rPr>
          <w:rFonts w:ascii="Arial" w:hAnsi="Arial" w:cs="Arial"/>
          <w:color w:val="000000"/>
          <w:sz w:val="20"/>
          <w:szCs w:val="20"/>
        </w:rPr>
      </w:pPr>
      <w:proofErr w:type="spellStart"/>
      <w:r w:rsidRPr="004A5911">
        <w:rPr>
          <w:rFonts w:ascii="Arial" w:hAnsi="Arial" w:cs="Arial"/>
          <w:color w:val="000000"/>
          <w:sz w:val="20"/>
          <w:szCs w:val="20"/>
        </w:rPr>
        <w:t>εντονο</w:t>
      </w:r>
      <w:proofErr w:type="spellEnd"/>
      <w:r w:rsidRPr="004A5911">
        <w:rPr>
          <w:rFonts w:ascii="Arial" w:hAnsi="Arial" w:cs="Arial"/>
          <w:color w:val="000000"/>
          <w:sz w:val="20"/>
          <w:szCs w:val="20"/>
        </w:rPr>
        <w:t xml:space="preserve"> ανάγλυφο εδάφους με μεγάλη υψομετρική διαφορά από την θάλασσα σε μικρό πλάτος.</w:t>
      </w:r>
    </w:p>
    <w:p w14:paraId="2B419856" w14:textId="77777777" w:rsidR="008C3BC7" w:rsidRPr="004A5911" w:rsidRDefault="008C3BC7" w:rsidP="004A5911">
      <w:pPr>
        <w:pStyle w:val="a5"/>
        <w:numPr>
          <w:ilvl w:val="0"/>
          <w:numId w:val="8"/>
        </w:numPr>
        <w:ind w:left="851" w:right="90"/>
        <w:jc w:val="both"/>
        <w:rPr>
          <w:rFonts w:ascii="Arial" w:eastAsia="Calibri" w:hAnsi="Arial" w:cs="Arial"/>
          <w:lang w:val="el-GR"/>
        </w:rPr>
      </w:pPr>
      <w:r w:rsidRPr="004A5911">
        <w:rPr>
          <w:rFonts w:ascii="Arial" w:eastAsia="Calibri" w:hAnsi="Arial" w:cs="Arial"/>
          <w:lang w:val="el-GR"/>
        </w:rPr>
        <w:t xml:space="preserve">Το πλάτος της Ζώνης Θ1 ποικίλει με </w:t>
      </w:r>
      <w:proofErr w:type="spellStart"/>
      <w:r w:rsidRPr="004A5911">
        <w:rPr>
          <w:rFonts w:ascii="Arial" w:eastAsia="Calibri" w:hAnsi="Arial" w:cs="Arial"/>
          <w:lang w:val="el-GR"/>
        </w:rPr>
        <w:t>αποτελεσμα</w:t>
      </w:r>
      <w:proofErr w:type="spellEnd"/>
      <w:r w:rsidRPr="004A5911">
        <w:rPr>
          <w:rFonts w:ascii="Arial" w:eastAsia="Calibri" w:hAnsi="Arial" w:cs="Arial"/>
          <w:lang w:val="el-GR"/>
        </w:rPr>
        <w:t xml:space="preserve"> σε μεγάλη περιοχή τα 50μ. να ξεπερνούν την Ζώνη Θ1</w:t>
      </w:r>
    </w:p>
    <w:p w14:paraId="0E7DED38" w14:textId="77777777" w:rsidR="00656F70" w:rsidRPr="004A5911" w:rsidRDefault="004A5911" w:rsidP="004A5911">
      <w:pPr>
        <w:pStyle w:val="western"/>
        <w:spacing w:after="0" w:afterAutospacing="0"/>
        <w:ind w:left="851"/>
        <w:rPr>
          <w:rFonts w:ascii="Arial" w:hAnsi="Arial" w:cs="Arial"/>
          <w:color w:val="000000"/>
          <w:sz w:val="20"/>
          <w:szCs w:val="20"/>
        </w:rPr>
      </w:pPr>
      <w:r>
        <w:rPr>
          <w:rFonts w:ascii="Arial" w:hAnsi="Arial" w:cs="Arial"/>
          <w:color w:val="000000"/>
          <w:sz w:val="20"/>
          <w:szCs w:val="20"/>
        </w:rPr>
        <w:t>Για όλα τα παραπάνω θ</w:t>
      </w:r>
      <w:r w:rsidR="00656F70" w:rsidRPr="004A5911">
        <w:rPr>
          <w:rFonts w:ascii="Arial" w:hAnsi="Arial" w:cs="Arial"/>
          <w:color w:val="000000"/>
          <w:sz w:val="20"/>
          <w:szCs w:val="20"/>
        </w:rPr>
        <w:t>εωρούμε λοιπόν ότι η Ζώνη αυτή θα μπορούσε να μειωθεί και να γίνει σε κάποια απόσταση από την γραμμή παραλίας</w:t>
      </w:r>
      <w:r w:rsidR="007D1D62" w:rsidRPr="004A5911">
        <w:rPr>
          <w:rFonts w:ascii="Arial" w:hAnsi="Arial" w:cs="Arial"/>
          <w:color w:val="000000"/>
          <w:sz w:val="20"/>
          <w:szCs w:val="20"/>
        </w:rPr>
        <w:t>,</w:t>
      </w:r>
      <w:r w:rsidR="00656F70" w:rsidRPr="004A5911">
        <w:rPr>
          <w:rFonts w:ascii="Arial" w:hAnsi="Arial" w:cs="Arial"/>
          <w:color w:val="000000"/>
          <w:sz w:val="20"/>
          <w:szCs w:val="20"/>
        </w:rPr>
        <w:t xml:space="preserve"> </w:t>
      </w:r>
      <w:r w:rsidR="007D1D62" w:rsidRPr="004A5911">
        <w:rPr>
          <w:rFonts w:ascii="Arial" w:hAnsi="Arial" w:cs="Arial"/>
          <w:color w:val="000000"/>
          <w:sz w:val="20"/>
          <w:szCs w:val="20"/>
        </w:rPr>
        <w:t xml:space="preserve">το πλάτος της οποίας </w:t>
      </w:r>
      <w:r w:rsidR="00656F70" w:rsidRPr="004A5911">
        <w:rPr>
          <w:rFonts w:ascii="Arial" w:hAnsi="Arial" w:cs="Arial"/>
          <w:color w:val="000000"/>
          <w:sz w:val="20"/>
          <w:szCs w:val="20"/>
        </w:rPr>
        <w:t xml:space="preserve"> θα καθοριστεί από την κατασκευή </w:t>
      </w:r>
      <w:r w:rsidR="007D1D62" w:rsidRPr="004A5911">
        <w:rPr>
          <w:rFonts w:ascii="Arial" w:hAnsi="Arial" w:cs="Arial"/>
          <w:color w:val="000000"/>
          <w:sz w:val="20"/>
          <w:szCs w:val="20"/>
        </w:rPr>
        <w:t xml:space="preserve">του </w:t>
      </w:r>
      <w:r w:rsidR="00656F70" w:rsidRPr="004A5911">
        <w:rPr>
          <w:rFonts w:ascii="Arial" w:hAnsi="Arial" w:cs="Arial"/>
          <w:color w:val="000000"/>
          <w:sz w:val="20"/>
          <w:szCs w:val="20"/>
        </w:rPr>
        <w:t xml:space="preserve">παράκτιου πεζόδρομου </w:t>
      </w:r>
      <w:r w:rsidR="007D1D62" w:rsidRPr="004A5911">
        <w:rPr>
          <w:rFonts w:ascii="Arial" w:hAnsi="Arial" w:cs="Arial"/>
          <w:color w:val="000000"/>
          <w:sz w:val="20"/>
          <w:szCs w:val="20"/>
        </w:rPr>
        <w:t xml:space="preserve">και της ζώνης πρασίνου. </w:t>
      </w:r>
      <w:proofErr w:type="spellStart"/>
      <w:r w:rsidR="007D1D62" w:rsidRPr="004A5911">
        <w:rPr>
          <w:rFonts w:ascii="Arial" w:hAnsi="Arial" w:cs="Arial"/>
          <w:color w:val="000000"/>
          <w:sz w:val="20"/>
          <w:szCs w:val="20"/>
        </w:rPr>
        <w:t>Ετσι</w:t>
      </w:r>
      <w:proofErr w:type="spellEnd"/>
      <w:r w:rsidR="007D1D62" w:rsidRPr="004A5911">
        <w:rPr>
          <w:rFonts w:ascii="Arial" w:hAnsi="Arial" w:cs="Arial"/>
          <w:color w:val="000000"/>
          <w:sz w:val="20"/>
          <w:szCs w:val="20"/>
        </w:rPr>
        <w:t xml:space="preserve"> θα συνάδει και με τις νόμιμες οικοδομικές άδειες.</w:t>
      </w:r>
    </w:p>
    <w:p w14:paraId="100225E2" w14:textId="77777777" w:rsidR="007D1D62" w:rsidRDefault="007D1D62" w:rsidP="004A5911">
      <w:pPr>
        <w:pStyle w:val="western"/>
        <w:spacing w:after="0" w:afterAutospacing="0"/>
        <w:ind w:left="851"/>
        <w:rPr>
          <w:rFonts w:ascii="Arial" w:eastAsia="Calibri" w:hAnsi="Arial" w:cs="Arial"/>
        </w:rPr>
      </w:pPr>
    </w:p>
    <w:p w14:paraId="3D740CD8" w14:textId="77777777" w:rsidR="00CE5FD7" w:rsidRDefault="00062E44" w:rsidP="00062E44">
      <w:pPr>
        <w:pStyle w:val="a5"/>
        <w:numPr>
          <w:ilvl w:val="0"/>
          <w:numId w:val="9"/>
        </w:numPr>
        <w:ind w:right="90"/>
        <w:rPr>
          <w:rFonts w:ascii="Arial" w:eastAsia="Calibri" w:hAnsi="Arial" w:cs="Arial"/>
          <w:lang w:val="el-GR"/>
        </w:rPr>
      </w:pPr>
      <w:r w:rsidRPr="00062E44">
        <w:rPr>
          <w:rFonts w:ascii="Arial" w:eastAsia="Calibri" w:hAnsi="Arial" w:cs="Arial"/>
          <w:b/>
          <w:sz w:val="22"/>
          <w:szCs w:val="22"/>
          <w:lang w:val="el-GR"/>
        </w:rPr>
        <w:t>Θέματα με την Ζώνη των 50μ. από αιγιαλό.</w:t>
      </w:r>
      <w:r>
        <w:rPr>
          <w:rFonts w:ascii="Arial" w:eastAsia="Calibri" w:hAnsi="Arial" w:cs="Arial"/>
          <w:b/>
          <w:sz w:val="22"/>
          <w:szCs w:val="22"/>
          <w:lang w:val="el-GR"/>
        </w:rPr>
        <w:br/>
      </w:r>
      <w:r w:rsidRPr="00062E44">
        <w:rPr>
          <w:rFonts w:ascii="Arial" w:eastAsia="Calibri" w:hAnsi="Arial" w:cs="Arial"/>
          <w:lang w:val="el-GR"/>
        </w:rPr>
        <w:br/>
      </w:r>
      <w:r w:rsidRPr="00062E44">
        <w:rPr>
          <w:rFonts w:ascii="Arial" w:eastAsia="Calibri" w:hAnsi="Arial" w:cs="Arial"/>
          <w:lang w:val="el-GR"/>
        </w:rPr>
        <w:br/>
      </w:r>
      <w:r w:rsidR="007E589B" w:rsidRPr="00062E44">
        <w:rPr>
          <w:rFonts w:ascii="Arial" w:eastAsia="Calibri" w:hAnsi="Arial" w:cs="Arial"/>
          <w:lang w:val="el-GR"/>
        </w:rPr>
        <w:t xml:space="preserve">Η πολεοδομική μελέτη Πευκώνα Δυτικά φτάνει έως το Ρέμα </w:t>
      </w:r>
      <w:proofErr w:type="spellStart"/>
      <w:r w:rsidR="007E589B" w:rsidRPr="00062E44">
        <w:rPr>
          <w:rFonts w:ascii="Arial" w:eastAsia="Calibri" w:hAnsi="Arial" w:cs="Arial"/>
          <w:lang w:val="el-GR"/>
        </w:rPr>
        <w:t>Νταού</w:t>
      </w:r>
      <w:proofErr w:type="spellEnd"/>
      <w:r w:rsidR="007E589B" w:rsidRPr="00062E44">
        <w:rPr>
          <w:rFonts w:ascii="Arial" w:eastAsia="Calibri" w:hAnsi="Arial" w:cs="Arial"/>
          <w:lang w:val="el-GR"/>
        </w:rPr>
        <w:t xml:space="preserve">. Το </w:t>
      </w:r>
      <w:proofErr w:type="spellStart"/>
      <w:r w:rsidR="007E589B" w:rsidRPr="00062E44">
        <w:rPr>
          <w:rFonts w:ascii="Arial" w:eastAsia="Calibri" w:hAnsi="Arial" w:cs="Arial"/>
          <w:lang w:val="el-GR"/>
        </w:rPr>
        <w:t>οριο</w:t>
      </w:r>
      <w:proofErr w:type="spellEnd"/>
      <w:r w:rsidR="007E589B" w:rsidRPr="00062E44">
        <w:rPr>
          <w:rFonts w:ascii="Arial" w:eastAsia="Calibri" w:hAnsi="Arial" w:cs="Arial"/>
          <w:lang w:val="el-GR"/>
        </w:rPr>
        <w:t xml:space="preserve"> του ΕΠΣ σταματάει στην οδό Κωστή Παλαμά. Η περιοχή από την οδό Κωστή Παλαμά έως το Ρέμα </w:t>
      </w:r>
      <w:proofErr w:type="spellStart"/>
      <w:r w:rsidR="007E589B" w:rsidRPr="00062E44">
        <w:rPr>
          <w:rFonts w:ascii="Arial" w:eastAsia="Calibri" w:hAnsi="Arial" w:cs="Arial"/>
          <w:lang w:val="el-GR"/>
        </w:rPr>
        <w:t>Νταού</w:t>
      </w:r>
      <w:proofErr w:type="spellEnd"/>
      <w:r w:rsidR="007E589B" w:rsidRPr="00062E44">
        <w:rPr>
          <w:rFonts w:ascii="Arial" w:eastAsia="Calibri" w:hAnsi="Arial" w:cs="Arial"/>
          <w:lang w:val="el-GR"/>
        </w:rPr>
        <w:t xml:space="preserve"> ανήκει στη ΖΟΕ Α’ Κατοικίας. Επειδή ο Δήμος έχει ήδη προβεί σε συνοπτικό διαγωνισμό για την μελέτη οριοθέτησης του Ρέματος </w:t>
      </w:r>
      <w:proofErr w:type="spellStart"/>
      <w:r w:rsidR="007E589B" w:rsidRPr="00062E44">
        <w:rPr>
          <w:rFonts w:ascii="Arial" w:eastAsia="Calibri" w:hAnsi="Arial" w:cs="Arial"/>
          <w:lang w:val="el-GR"/>
        </w:rPr>
        <w:t>Νταού</w:t>
      </w:r>
      <w:proofErr w:type="spellEnd"/>
      <w:r w:rsidR="007E589B" w:rsidRPr="00062E44">
        <w:rPr>
          <w:rFonts w:ascii="Arial" w:eastAsia="Calibri" w:hAnsi="Arial" w:cs="Arial"/>
          <w:lang w:val="el-GR"/>
        </w:rPr>
        <w:t xml:space="preserve"> και βρίσκεται στην διαδικασία ανάδειξης αναδόχου, επιθυμούμε την ένταξη του παραπάνω τμήματος, εμβαδού περίπου 12 </w:t>
      </w:r>
      <w:proofErr w:type="spellStart"/>
      <w:r w:rsidR="007E589B" w:rsidRPr="00062E44">
        <w:rPr>
          <w:rFonts w:ascii="Arial" w:eastAsia="Calibri" w:hAnsi="Arial" w:cs="Arial"/>
          <w:lang w:val="el-GR"/>
        </w:rPr>
        <w:t>στρ</w:t>
      </w:r>
      <w:proofErr w:type="spellEnd"/>
      <w:r w:rsidR="007E589B" w:rsidRPr="00062E44">
        <w:rPr>
          <w:rFonts w:ascii="Arial" w:eastAsia="Calibri" w:hAnsi="Arial" w:cs="Arial"/>
          <w:lang w:val="el-GR"/>
        </w:rPr>
        <w:t xml:space="preserve">., στο ΕΠΣ </w:t>
      </w:r>
      <w:r w:rsidR="00DA7E22" w:rsidRPr="00062E44">
        <w:rPr>
          <w:rFonts w:ascii="Arial" w:eastAsia="Calibri" w:hAnsi="Arial" w:cs="Arial"/>
          <w:lang w:val="el-GR"/>
        </w:rPr>
        <w:t>.</w:t>
      </w:r>
      <w:r>
        <w:rPr>
          <w:rFonts w:ascii="Arial" w:eastAsia="Calibri" w:hAnsi="Arial" w:cs="Arial"/>
          <w:lang w:val="el-GR"/>
        </w:rPr>
        <w:br/>
      </w:r>
      <w:r>
        <w:rPr>
          <w:rFonts w:ascii="Arial" w:eastAsia="Calibri" w:hAnsi="Arial" w:cs="Arial"/>
          <w:lang w:val="el-GR"/>
        </w:rPr>
        <w:br/>
      </w:r>
      <w:r>
        <w:rPr>
          <w:rFonts w:ascii="Arial" w:eastAsia="Calibri" w:hAnsi="Arial" w:cs="Arial"/>
          <w:lang w:val="el-GR"/>
        </w:rPr>
        <w:br/>
      </w:r>
    </w:p>
    <w:p w14:paraId="281D87B9" w14:textId="77777777" w:rsidR="00DA7E22" w:rsidRPr="00062E44" w:rsidRDefault="00062E44" w:rsidP="00062E44">
      <w:pPr>
        <w:pStyle w:val="a5"/>
        <w:numPr>
          <w:ilvl w:val="0"/>
          <w:numId w:val="9"/>
        </w:numPr>
        <w:ind w:right="90"/>
        <w:rPr>
          <w:rFonts w:ascii="Arial" w:eastAsia="Calibri" w:hAnsi="Arial" w:cs="Arial"/>
          <w:lang w:val="el-GR"/>
        </w:rPr>
      </w:pPr>
      <w:r w:rsidRPr="00062E44">
        <w:rPr>
          <w:rFonts w:ascii="Arial" w:eastAsia="Calibri" w:hAnsi="Arial" w:cs="Arial"/>
          <w:b/>
          <w:sz w:val="22"/>
          <w:szCs w:val="22"/>
          <w:lang w:val="el-GR"/>
        </w:rPr>
        <w:t>Επανεξέταση χάραξης Παραλιακού Πεζόδρομου</w:t>
      </w:r>
      <w:r>
        <w:rPr>
          <w:rFonts w:ascii="Arial" w:eastAsia="Calibri" w:hAnsi="Arial" w:cs="Arial"/>
          <w:b/>
          <w:sz w:val="22"/>
          <w:szCs w:val="22"/>
          <w:lang w:val="el-GR"/>
        </w:rPr>
        <w:br/>
      </w:r>
      <w:r>
        <w:rPr>
          <w:rFonts w:ascii="Arial" w:eastAsia="Calibri" w:hAnsi="Arial" w:cs="Arial"/>
          <w:b/>
          <w:sz w:val="22"/>
          <w:szCs w:val="22"/>
          <w:lang w:val="el-GR"/>
        </w:rPr>
        <w:br/>
      </w:r>
      <w:r w:rsidR="00DA7E22" w:rsidRPr="00062E44">
        <w:rPr>
          <w:rFonts w:ascii="Arial" w:eastAsia="Calibri" w:hAnsi="Arial" w:cs="Arial"/>
          <w:lang w:val="el-GR"/>
        </w:rPr>
        <w:t xml:space="preserve">Ο Παραλιακός πεζόδρομος στα σημεία που συναντάει </w:t>
      </w:r>
      <w:proofErr w:type="spellStart"/>
      <w:r w:rsidR="00DA7E22" w:rsidRPr="00062E44">
        <w:rPr>
          <w:rFonts w:ascii="Arial" w:eastAsia="Calibri" w:hAnsi="Arial" w:cs="Arial"/>
          <w:lang w:val="el-GR"/>
        </w:rPr>
        <w:t>μισγάγγειες</w:t>
      </w:r>
      <w:proofErr w:type="spellEnd"/>
      <w:r w:rsidR="00DA7E22" w:rsidRPr="00062E44">
        <w:rPr>
          <w:rFonts w:ascii="Arial" w:eastAsia="Calibri" w:hAnsi="Arial" w:cs="Arial"/>
          <w:lang w:val="el-GR"/>
        </w:rPr>
        <w:t xml:space="preserve"> στο Κόκκινο Λιμανάκι δημιουργεί </w:t>
      </w:r>
      <w:proofErr w:type="spellStart"/>
      <w:r w:rsidR="00DA7E22" w:rsidRPr="00062E44">
        <w:rPr>
          <w:rFonts w:ascii="Arial" w:eastAsia="Calibri" w:hAnsi="Arial" w:cs="Arial"/>
          <w:lang w:val="el-GR"/>
        </w:rPr>
        <w:t>κατάτμιση</w:t>
      </w:r>
      <w:proofErr w:type="spellEnd"/>
      <w:r w:rsidR="00DA7E22" w:rsidRPr="00062E44">
        <w:rPr>
          <w:rFonts w:ascii="Arial" w:eastAsia="Calibri" w:hAnsi="Arial" w:cs="Arial"/>
          <w:lang w:val="el-GR"/>
        </w:rPr>
        <w:t xml:space="preserve"> οικοπέδων. Σε αυτά τα σημεία θα πρέπει να επανεξεταστεί η μελέτη του (επί τοπογραφικού υποβάθρου) και πιθανά να πρέπει να γίνει παράκαμψη αυτών των σημείων με μετάθεση του </w:t>
      </w:r>
      <w:proofErr w:type="spellStart"/>
      <w:r w:rsidR="00DA7E22" w:rsidRPr="00062E44">
        <w:rPr>
          <w:rFonts w:ascii="Arial" w:eastAsia="Calibri" w:hAnsi="Arial" w:cs="Arial"/>
          <w:lang w:val="el-GR"/>
        </w:rPr>
        <w:t>αξονά</w:t>
      </w:r>
      <w:proofErr w:type="spellEnd"/>
      <w:r w:rsidR="00DA7E22" w:rsidRPr="00062E44">
        <w:rPr>
          <w:rFonts w:ascii="Arial" w:eastAsia="Calibri" w:hAnsi="Arial" w:cs="Arial"/>
          <w:lang w:val="el-GR"/>
        </w:rPr>
        <w:t xml:space="preserve"> του στην οδό Δημοκρατίας , όπως έχει προβλέψει παρακάτω και </w:t>
      </w:r>
      <w:proofErr w:type="spellStart"/>
      <w:r w:rsidR="00DA7E22" w:rsidRPr="00062E44">
        <w:rPr>
          <w:rFonts w:ascii="Arial" w:eastAsia="Calibri" w:hAnsi="Arial" w:cs="Arial"/>
          <w:lang w:val="el-GR"/>
        </w:rPr>
        <w:t>αποφευγει</w:t>
      </w:r>
      <w:proofErr w:type="spellEnd"/>
      <w:r w:rsidR="00DA7E22" w:rsidRPr="00062E44">
        <w:rPr>
          <w:rFonts w:ascii="Arial" w:eastAsia="Calibri" w:hAnsi="Arial" w:cs="Arial"/>
          <w:lang w:val="el-GR"/>
        </w:rPr>
        <w:t xml:space="preserve"> τις κατασκηνώσεις. </w:t>
      </w:r>
      <w:r>
        <w:rPr>
          <w:rFonts w:ascii="Arial" w:eastAsia="Calibri" w:hAnsi="Arial" w:cs="Arial"/>
          <w:lang w:val="el-GR"/>
        </w:rPr>
        <w:br/>
      </w:r>
      <w:r>
        <w:rPr>
          <w:rFonts w:ascii="Arial" w:eastAsia="Calibri" w:hAnsi="Arial" w:cs="Arial"/>
          <w:lang w:val="el-GR"/>
        </w:rPr>
        <w:br/>
      </w:r>
    </w:p>
    <w:p w14:paraId="0FEC821A" w14:textId="77777777" w:rsidR="00DA7E22" w:rsidRPr="00CE5FD7" w:rsidRDefault="00062E44" w:rsidP="00062E44">
      <w:pPr>
        <w:pStyle w:val="a5"/>
        <w:numPr>
          <w:ilvl w:val="0"/>
          <w:numId w:val="9"/>
        </w:numPr>
        <w:ind w:right="90"/>
        <w:rPr>
          <w:rFonts w:ascii="Arial" w:eastAsia="Calibri" w:hAnsi="Arial" w:cs="Arial"/>
          <w:lang w:val="el-GR"/>
        </w:rPr>
      </w:pPr>
      <w:r>
        <w:rPr>
          <w:rFonts w:ascii="Arial" w:eastAsia="Calibri" w:hAnsi="Arial" w:cs="Arial"/>
          <w:b/>
          <w:sz w:val="22"/>
          <w:szCs w:val="22"/>
          <w:lang w:val="el-GR"/>
        </w:rPr>
        <w:t xml:space="preserve">Μελέτη </w:t>
      </w:r>
      <w:proofErr w:type="spellStart"/>
      <w:r>
        <w:rPr>
          <w:rFonts w:ascii="Arial" w:eastAsia="Calibri" w:hAnsi="Arial" w:cs="Arial"/>
          <w:b/>
          <w:sz w:val="22"/>
          <w:szCs w:val="22"/>
          <w:lang w:val="el-GR"/>
        </w:rPr>
        <w:t>Ομβρίων</w:t>
      </w:r>
      <w:proofErr w:type="spellEnd"/>
      <w:r>
        <w:rPr>
          <w:rFonts w:ascii="Arial" w:eastAsia="Calibri" w:hAnsi="Arial" w:cs="Arial"/>
          <w:b/>
          <w:sz w:val="22"/>
          <w:szCs w:val="22"/>
          <w:lang w:val="el-GR"/>
        </w:rPr>
        <w:br/>
      </w:r>
      <w:r>
        <w:rPr>
          <w:rFonts w:ascii="Arial" w:eastAsia="Calibri" w:hAnsi="Arial" w:cs="Arial"/>
          <w:b/>
          <w:sz w:val="22"/>
          <w:szCs w:val="22"/>
          <w:lang w:val="el-GR"/>
        </w:rPr>
        <w:br/>
      </w:r>
      <w:r w:rsidR="00DA7E22">
        <w:rPr>
          <w:rFonts w:ascii="Arial" w:eastAsia="Calibri" w:hAnsi="Arial" w:cs="Arial"/>
          <w:lang w:val="el-GR"/>
        </w:rPr>
        <w:t xml:space="preserve">Η περιοχή υπό ένταξη χρήζει μελέτης </w:t>
      </w:r>
      <w:proofErr w:type="spellStart"/>
      <w:r w:rsidR="00DA7E22">
        <w:rPr>
          <w:rFonts w:ascii="Arial" w:eastAsia="Calibri" w:hAnsi="Arial" w:cs="Arial"/>
          <w:lang w:val="el-GR"/>
        </w:rPr>
        <w:t>ομβρίων</w:t>
      </w:r>
      <w:proofErr w:type="spellEnd"/>
    </w:p>
    <w:p w14:paraId="7F47D444" w14:textId="77777777" w:rsidR="00763543" w:rsidRDefault="00763543" w:rsidP="005C5713">
      <w:pPr>
        <w:spacing w:line="358" w:lineRule="auto"/>
        <w:ind w:right="73"/>
        <w:rPr>
          <w:rFonts w:ascii="Calibri" w:eastAsia="Calibri" w:hAnsi="Calibri" w:cs="Calibri"/>
          <w:sz w:val="24"/>
          <w:szCs w:val="24"/>
          <w:lang w:val="el-GR"/>
        </w:rPr>
      </w:pPr>
    </w:p>
    <w:p w14:paraId="01A73715" w14:textId="77777777" w:rsidR="00062E44" w:rsidRDefault="00062E44" w:rsidP="005C5713">
      <w:pPr>
        <w:spacing w:line="358" w:lineRule="auto"/>
        <w:ind w:right="73"/>
        <w:rPr>
          <w:rFonts w:ascii="Calibri" w:eastAsia="Calibri" w:hAnsi="Calibri" w:cs="Calibri"/>
          <w:sz w:val="24"/>
          <w:szCs w:val="24"/>
          <w:lang w:val="el-GR"/>
        </w:rPr>
      </w:pPr>
    </w:p>
    <w:p w14:paraId="06F8D635" w14:textId="77777777" w:rsidR="00062E44" w:rsidRPr="005C5713" w:rsidRDefault="00062E44" w:rsidP="005C5713">
      <w:pPr>
        <w:spacing w:line="358" w:lineRule="auto"/>
        <w:ind w:right="73"/>
        <w:rPr>
          <w:rFonts w:ascii="Calibri" w:eastAsia="Calibri" w:hAnsi="Calibri" w:cs="Calibri"/>
          <w:sz w:val="24"/>
          <w:szCs w:val="24"/>
          <w:lang w:val="el-GR"/>
        </w:rPr>
      </w:pPr>
    </w:p>
    <w:p w14:paraId="133E5DDD" w14:textId="77777777" w:rsidR="008B2CC9" w:rsidRDefault="008B2CC9">
      <w:pPr>
        <w:spacing w:before="8" w:line="180" w:lineRule="exact"/>
        <w:rPr>
          <w:sz w:val="18"/>
          <w:szCs w:val="18"/>
          <w:lang w:val="el-GR"/>
        </w:rPr>
      </w:pPr>
    </w:p>
    <w:tbl>
      <w:tblPr>
        <w:tblStyle w:val="a6"/>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tblGrid>
      <w:tr w:rsidR="0064554D" w14:paraId="39ABDFD8" w14:textId="77777777" w:rsidTr="00E943B2">
        <w:tc>
          <w:tcPr>
            <w:tcW w:w="3623" w:type="dxa"/>
          </w:tcPr>
          <w:p w14:paraId="5AA3A583" w14:textId="77777777" w:rsidR="0064554D" w:rsidRDefault="0064554D" w:rsidP="00E943B2">
            <w:pPr>
              <w:tabs>
                <w:tab w:val="left" w:pos="4830"/>
              </w:tabs>
              <w:jc w:val="center"/>
              <w:rPr>
                <w:rFonts w:ascii="Cambria" w:hAnsi="Cambria" w:cs="Arial"/>
                <w:sz w:val="22"/>
                <w:szCs w:val="22"/>
              </w:rPr>
            </w:pPr>
            <w:r w:rsidRPr="00653F7B">
              <w:rPr>
                <w:rFonts w:ascii="Cambria" w:hAnsi="Cambria" w:cs="Arial"/>
                <w:sz w:val="22"/>
                <w:szCs w:val="22"/>
              </w:rPr>
              <w:t>Ο  ΔΗΜΑΡΧΟΣ</w:t>
            </w:r>
          </w:p>
          <w:p w14:paraId="531179F4" w14:textId="77777777" w:rsidR="0064554D" w:rsidRDefault="0064554D" w:rsidP="00E943B2">
            <w:pPr>
              <w:tabs>
                <w:tab w:val="left" w:pos="4830"/>
              </w:tabs>
              <w:jc w:val="center"/>
              <w:rPr>
                <w:rFonts w:ascii="Cambria" w:hAnsi="Cambria" w:cs="Arial"/>
                <w:sz w:val="22"/>
                <w:szCs w:val="22"/>
              </w:rPr>
            </w:pPr>
          </w:p>
          <w:p w14:paraId="60806240" w14:textId="77777777" w:rsidR="0064554D" w:rsidRDefault="0064554D" w:rsidP="00E943B2">
            <w:pPr>
              <w:tabs>
                <w:tab w:val="left" w:pos="4830"/>
              </w:tabs>
              <w:jc w:val="center"/>
              <w:rPr>
                <w:rFonts w:ascii="Cambria" w:hAnsi="Cambria" w:cs="Arial"/>
                <w:sz w:val="22"/>
                <w:szCs w:val="22"/>
              </w:rPr>
            </w:pPr>
          </w:p>
          <w:p w14:paraId="38461E92" w14:textId="77777777" w:rsidR="0064554D" w:rsidRDefault="0064554D" w:rsidP="00E943B2">
            <w:pPr>
              <w:tabs>
                <w:tab w:val="left" w:pos="4830"/>
              </w:tabs>
              <w:jc w:val="center"/>
              <w:rPr>
                <w:rFonts w:ascii="Cambria" w:hAnsi="Cambria" w:cs="Arial"/>
                <w:sz w:val="22"/>
                <w:szCs w:val="22"/>
              </w:rPr>
            </w:pPr>
          </w:p>
          <w:p w14:paraId="750FA166" w14:textId="77777777" w:rsidR="0064554D" w:rsidRDefault="0064554D" w:rsidP="00E943B2">
            <w:pPr>
              <w:tabs>
                <w:tab w:val="left" w:pos="4830"/>
              </w:tabs>
              <w:jc w:val="center"/>
              <w:rPr>
                <w:rFonts w:ascii="Cambria" w:hAnsi="Cambria" w:cs="Arial"/>
                <w:sz w:val="22"/>
                <w:szCs w:val="22"/>
              </w:rPr>
            </w:pPr>
            <w:proofErr w:type="spellStart"/>
            <w:r>
              <w:rPr>
                <w:rFonts w:ascii="Cambria" w:hAnsi="Cambria" w:cs="Arial"/>
                <w:sz w:val="22"/>
                <w:szCs w:val="22"/>
              </w:rPr>
              <w:t>Μπουρνούς</w:t>
            </w:r>
            <w:proofErr w:type="spellEnd"/>
            <w:r>
              <w:rPr>
                <w:rFonts w:ascii="Cambria" w:hAnsi="Cambria" w:cs="Arial"/>
                <w:sz w:val="22"/>
                <w:szCs w:val="22"/>
              </w:rPr>
              <w:t xml:space="preserve"> Ευάγγελος</w:t>
            </w:r>
          </w:p>
          <w:p w14:paraId="73AFC881" w14:textId="77777777" w:rsidR="0064554D" w:rsidRDefault="0064554D" w:rsidP="00E943B2">
            <w:pPr>
              <w:tabs>
                <w:tab w:val="left" w:pos="4830"/>
              </w:tabs>
              <w:jc w:val="center"/>
              <w:rPr>
                <w:rFonts w:ascii="Cambria" w:hAnsi="Cambria" w:cs="Arial"/>
                <w:sz w:val="22"/>
                <w:szCs w:val="22"/>
              </w:rPr>
            </w:pPr>
          </w:p>
        </w:tc>
      </w:tr>
      <w:tr w:rsidR="00C62635" w14:paraId="3D205ABC" w14:textId="77777777" w:rsidTr="00E943B2">
        <w:tc>
          <w:tcPr>
            <w:tcW w:w="3623" w:type="dxa"/>
          </w:tcPr>
          <w:p w14:paraId="11B7395D" w14:textId="77777777" w:rsidR="00C62635" w:rsidRPr="00653F7B" w:rsidRDefault="00C62635" w:rsidP="00E943B2">
            <w:pPr>
              <w:tabs>
                <w:tab w:val="left" w:pos="4830"/>
              </w:tabs>
              <w:jc w:val="center"/>
              <w:rPr>
                <w:rFonts w:ascii="Cambria" w:hAnsi="Cambria" w:cs="Arial"/>
                <w:sz w:val="22"/>
                <w:szCs w:val="22"/>
              </w:rPr>
            </w:pPr>
          </w:p>
        </w:tc>
      </w:tr>
    </w:tbl>
    <w:p w14:paraId="1D45AFBF" w14:textId="77777777" w:rsidR="0064554D" w:rsidRDefault="0064554D">
      <w:pPr>
        <w:spacing w:before="8" w:line="180" w:lineRule="exact"/>
        <w:rPr>
          <w:sz w:val="18"/>
          <w:szCs w:val="18"/>
          <w:lang w:val="el-GR"/>
        </w:rPr>
      </w:pPr>
    </w:p>
    <w:p w14:paraId="1573F6E0" w14:textId="77777777" w:rsidR="0064554D" w:rsidRPr="00C62635" w:rsidRDefault="00C62635">
      <w:pPr>
        <w:spacing w:before="8" w:line="180" w:lineRule="exact"/>
        <w:rPr>
          <w:b/>
          <w:sz w:val="18"/>
          <w:szCs w:val="18"/>
          <w:lang w:val="el-GR"/>
        </w:rPr>
      </w:pPr>
      <w:r>
        <w:rPr>
          <w:b/>
          <w:sz w:val="18"/>
          <w:szCs w:val="18"/>
          <w:lang w:val="el-GR"/>
        </w:rPr>
        <w:br/>
      </w:r>
      <w:r w:rsidRPr="00C62635">
        <w:rPr>
          <w:b/>
          <w:sz w:val="18"/>
          <w:szCs w:val="18"/>
          <w:lang w:val="el-GR"/>
        </w:rPr>
        <w:t>Ακολουθεί απόσπασμα από την ΣΜΠΕ:</w:t>
      </w:r>
    </w:p>
    <w:p w14:paraId="1CD2A39A" w14:textId="77777777" w:rsidR="00C62635" w:rsidRPr="00C62635" w:rsidRDefault="00C62635">
      <w:pPr>
        <w:spacing w:before="8" w:line="180" w:lineRule="exact"/>
        <w:rPr>
          <w:b/>
          <w:sz w:val="18"/>
          <w:szCs w:val="18"/>
          <w:lang w:val="el-GR"/>
        </w:rPr>
      </w:pPr>
    </w:p>
    <w:p w14:paraId="57DB1593" w14:textId="77777777" w:rsidR="00C62635" w:rsidRDefault="00C62635">
      <w:pPr>
        <w:spacing w:before="8" w:line="180" w:lineRule="exact"/>
        <w:rPr>
          <w:sz w:val="18"/>
          <w:szCs w:val="18"/>
          <w:lang w:val="el-GR"/>
        </w:rPr>
      </w:pPr>
    </w:p>
    <w:p w14:paraId="0AD77EF3" w14:textId="77777777" w:rsidR="00C62635" w:rsidRDefault="00C62635">
      <w:pPr>
        <w:spacing w:before="8" w:line="180" w:lineRule="exact"/>
        <w:rPr>
          <w:sz w:val="18"/>
          <w:szCs w:val="18"/>
          <w:lang w:val="el-GR"/>
        </w:rPr>
      </w:pPr>
    </w:p>
    <w:p w14:paraId="082DDBE4" w14:textId="77777777" w:rsidR="00C62635" w:rsidRDefault="00C62635" w:rsidP="00C62635">
      <w:pPr>
        <w:autoSpaceDE w:val="0"/>
        <w:autoSpaceDN w:val="0"/>
        <w:adjustRightInd w:val="0"/>
        <w:rPr>
          <w:rFonts w:ascii="Century Gothic,Bold" w:hAnsi="Century Gothic,Bold" w:cs="Century Gothic,Bold"/>
          <w:b/>
          <w:bCs/>
          <w:color w:val="000000"/>
          <w:lang w:val="el-GR"/>
        </w:rPr>
      </w:pPr>
      <w:r>
        <w:rPr>
          <w:rFonts w:ascii="Century Gothic,Bold" w:hAnsi="Century Gothic,Bold" w:cs="Century Gothic,Bold"/>
          <w:b/>
          <w:bCs/>
          <w:color w:val="000000"/>
          <w:lang w:val="el-GR"/>
        </w:rPr>
        <w:t>1.2.6 Κατευθύνσεις σχεδιασμού μετά την έγκριση του Ε.Π.Σ.</w:t>
      </w:r>
    </w:p>
    <w:p w14:paraId="6259625D" w14:textId="77777777" w:rsidR="00C62635" w:rsidRDefault="00C62635" w:rsidP="00C62635">
      <w:pPr>
        <w:autoSpaceDE w:val="0"/>
        <w:autoSpaceDN w:val="0"/>
        <w:adjustRightInd w:val="0"/>
        <w:rPr>
          <w:rFonts w:ascii="Century Gothic" w:hAnsi="Century Gothic" w:cs="Century Gothic"/>
          <w:color w:val="000000"/>
          <w:lang w:val="el-GR"/>
        </w:rPr>
      </w:pPr>
      <w:r>
        <w:rPr>
          <w:rFonts w:ascii="Century Gothic" w:hAnsi="Century Gothic" w:cs="Century Gothic"/>
          <w:color w:val="000000"/>
          <w:lang w:val="el-GR"/>
        </w:rPr>
        <w:t>Τέλος, μια σειρά ειδικών όρων και περιορισμών διατυπώνονται με γνώμονα τη διασφάλιση τήρησης</w:t>
      </w:r>
    </w:p>
    <w:p w14:paraId="1A1F6DE4" w14:textId="77777777" w:rsidR="00C62635" w:rsidRDefault="00C62635" w:rsidP="00C62635">
      <w:pPr>
        <w:autoSpaceDE w:val="0"/>
        <w:autoSpaceDN w:val="0"/>
        <w:adjustRightInd w:val="0"/>
        <w:rPr>
          <w:rFonts w:ascii="Century Gothic" w:hAnsi="Century Gothic" w:cs="Century Gothic"/>
          <w:color w:val="000000"/>
          <w:lang w:val="el-GR"/>
        </w:rPr>
      </w:pPr>
      <w:r>
        <w:rPr>
          <w:rFonts w:ascii="Century Gothic" w:hAnsi="Century Gothic" w:cs="Century Gothic"/>
          <w:color w:val="000000"/>
          <w:lang w:val="el-GR"/>
        </w:rPr>
        <w:t>των προβλέψεων και των κατευθύνσεων σχεδιασμού μετά την έγκριση του Ε.Π.Σ. που συνοψίζονται</w:t>
      </w:r>
    </w:p>
    <w:p w14:paraId="42C79114" w14:textId="77777777" w:rsidR="00C62635" w:rsidRDefault="00C62635" w:rsidP="00C62635">
      <w:pPr>
        <w:autoSpaceDE w:val="0"/>
        <w:autoSpaceDN w:val="0"/>
        <w:adjustRightInd w:val="0"/>
        <w:rPr>
          <w:rFonts w:ascii="Century Gothic" w:hAnsi="Century Gothic" w:cs="Century Gothic"/>
          <w:color w:val="000000"/>
          <w:lang w:val="el-GR"/>
        </w:rPr>
      </w:pPr>
      <w:r>
        <w:rPr>
          <w:rFonts w:ascii="Century Gothic" w:hAnsi="Century Gothic" w:cs="Century Gothic"/>
          <w:color w:val="000000"/>
          <w:lang w:val="el-GR"/>
        </w:rPr>
        <w:t>στον παρακάτω Πίνακα:</w:t>
      </w:r>
    </w:p>
    <w:p w14:paraId="7D159084"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Πίνακας 1.2-1: Ειδικοί όροι και περιορισμοί για τη διασφάλιση τήρησης των προβλέψεων και των</w:t>
      </w:r>
    </w:p>
    <w:p w14:paraId="3F561981"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κατευθύνσεων σχεδιασμού μετά την έγκριση του Ε.Π.Σ.</w:t>
      </w:r>
    </w:p>
    <w:p w14:paraId="651D45F3"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Πεδίο αναφοράς Προτεινόμενη διάταξη</w:t>
      </w:r>
    </w:p>
    <w:p w14:paraId="2F115E2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Δομημένο</w:t>
      </w:r>
    </w:p>
    <w:p w14:paraId="485701E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περιβάλλον</w:t>
      </w:r>
    </w:p>
    <w:p w14:paraId="4CF1943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Σύνταξη Κανονιστικού Πλαισίου για βραδύκαυστα κατασκευαστικά υλικά στις νέες</w:t>
      </w:r>
    </w:p>
    <w:p w14:paraId="6ACF3DB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κατασκευές και ανακατασκευές, καθώς και υιοθέτηση παθητικών συστημάτων ψύξης-</w:t>
      </w:r>
    </w:p>
    <w:p w14:paraId="2B7FA9D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θέρμανσης</w:t>
      </w:r>
    </w:p>
    <w:p w14:paraId="5BA3697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Σύνταξη Κανονιστικού Πλαισίου για μορφολογικά χαρακτηριστικά του δομημένου</w:t>
      </w:r>
    </w:p>
    <w:p w14:paraId="27118AD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περιβάλλοντος που εναρμονίζονται με το περιβάλλον και το τοπικό κλίμα</w:t>
      </w:r>
    </w:p>
    <w:p w14:paraId="6709268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Ειδικές μελέτες για την εξειδίκευση του «Τόπου Μνήμης», του «Αρχιτεκτονικού Περιπάτου</w:t>
      </w:r>
    </w:p>
    <w:p w14:paraId="651939D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Μνήμης» και του «Κέντρου Εκπαίδευσης – Ευαισθητοποίησης για την Προστασία από</w:t>
      </w:r>
    </w:p>
    <w:p w14:paraId="13CC59DA"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ΣΤΡΑΤΗΓΙΚΗ ΜΕΛΕΤΗ ΠΕΡΙΒΑΛΛΟΝΤΙΚΩΝ ΕΠΙΠΤΩΣΕΩΝ ΤΟΥ ΕΙΔΙΚΟΥ ΠΟΛΕΟΔΟΜΙΚΟΥ ΣΧΕΔΙΟΥ (ΕΠΣ)</w:t>
      </w:r>
    </w:p>
    <w:p w14:paraId="219FBFE3"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ΓΙΑ ΤΗΝ ΠΥΡΟΠΛΗΚΤΗ ΠΕΡΙΟΧΗ ΤΩΝ ΔΕ Ν. ΜΑΚΡΗΣ ΚΑΙ ΡΑΦΗΝΑΣ</w:t>
      </w:r>
    </w:p>
    <w:p w14:paraId="08912A14"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ΤΩΝ ΔΗΜΩΝ ΜΑΡΑΘΩΝΟΣ ΚΑΙ ΡΑΦΗΝΑΣ-ΠΙΚΕΡΜΙΟΥ, ΠΕΡΙΦΕΡΕΙΑ ΑΤΤΙΚΗΣ</w:t>
      </w:r>
    </w:p>
    <w:p w14:paraId="44080719" w14:textId="77777777" w:rsidR="00C62635" w:rsidRDefault="00C62635" w:rsidP="00C62635">
      <w:pPr>
        <w:autoSpaceDE w:val="0"/>
        <w:autoSpaceDN w:val="0"/>
        <w:adjustRightInd w:val="0"/>
        <w:rPr>
          <w:rFonts w:ascii="Century Gothic" w:hAnsi="Century Gothic" w:cs="Century Gothic"/>
          <w:color w:val="262626"/>
          <w:sz w:val="16"/>
          <w:szCs w:val="16"/>
          <w:lang w:val="el-GR"/>
        </w:rPr>
      </w:pPr>
      <w:r>
        <w:rPr>
          <w:rFonts w:ascii="Century Gothic" w:hAnsi="Century Gothic" w:cs="Century Gothic"/>
          <w:color w:val="262626"/>
          <w:sz w:val="16"/>
          <w:szCs w:val="16"/>
          <w:lang w:val="el-GR"/>
        </w:rPr>
        <w:t>ENVECO A.E. 1 - 22</w:t>
      </w:r>
    </w:p>
    <w:p w14:paraId="03052F04"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Πεδίο αναφοράς Προτεινόμενη διάταξη</w:t>
      </w:r>
    </w:p>
    <w:p w14:paraId="78E9534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Φυσικές Καταστροφές (</w:t>
      </w:r>
      <w:proofErr w:type="spellStart"/>
      <w:r>
        <w:rPr>
          <w:rFonts w:ascii="Century Gothic" w:hAnsi="Century Gothic" w:cs="Century Gothic"/>
          <w:color w:val="000000"/>
          <w:sz w:val="18"/>
          <w:szCs w:val="18"/>
          <w:lang w:val="el-GR"/>
        </w:rPr>
        <w:t>ΚεΠΦΚα</w:t>
      </w:r>
      <w:proofErr w:type="spellEnd"/>
      <w:r>
        <w:rPr>
          <w:rFonts w:ascii="Century Gothic" w:hAnsi="Century Gothic" w:cs="Century Gothic"/>
          <w:color w:val="000000"/>
          <w:sz w:val="18"/>
          <w:szCs w:val="18"/>
          <w:lang w:val="el-GR"/>
        </w:rPr>
        <w:t>)»</w:t>
      </w:r>
    </w:p>
    <w:p w14:paraId="2A2C34F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Επιβολή μετακίνησης των περιφράξεων προς το εσωτερικό των γηπέδων σε γήπεδα που</w:t>
      </w:r>
    </w:p>
    <w:p w14:paraId="7CF9C43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βρίσκονται εντός της απόστασης 500μ. από την καθορισμένη γραμμή αιγιαλού κατά:</w:t>
      </w:r>
    </w:p>
    <w:p w14:paraId="14E9914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10,00 μ. από το όριο της οδού, για τα γήπεδα με πρόσωπο επί της </w:t>
      </w:r>
      <w:proofErr w:type="spellStart"/>
      <w:r>
        <w:rPr>
          <w:rFonts w:ascii="Century Gothic" w:hAnsi="Century Gothic" w:cs="Century Gothic"/>
          <w:color w:val="000000"/>
          <w:sz w:val="18"/>
          <w:szCs w:val="18"/>
          <w:lang w:val="el-GR"/>
        </w:rPr>
        <w:t>Λεωφ</w:t>
      </w:r>
      <w:proofErr w:type="spellEnd"/>
      <w:r>
        <w:rPr>
          <w:rFonts w:ascii="Century Gothic" w:hAnsi="Century Gothic" w:cs="Century Gothic"/>
          <w:color w:val="000000"/>
          <w:sz w:val="18"/>
          <w:szCs w:val="18"/>
          <w:lang w:val="el-GR"/>
        </w:rPr>
        <w:t>.</w:t>
      </w:r>
    </w:p>
    <w:p w14:paraId="5F773139" w14:textId="77777777" w:rsidR="00C62635" w:rsidRDefault="00C62635" w:rsidP="00C62635">
      <w:pPr>
        <w:autoSpaceDE w:val="0"/>
        <w:autoSpaceDN w:val="0"/>
        <w:adjustRightInd w:val="0"/>
        <w:rPr>
          <w:rFonts w:ascii="Century Gothic" w:hAnsi="Century Gothic" w:cs="Century Gothic"/>
          <w:color w:val="000000"/>
          <w:sz w:val="18"/>
          <w:szCs w:val="18"/>
          <w:lang w:val="el-GR"/>
        </w:rPr>
      </w:pPr>
      <w:proofErr w:type="spellStart"/>
      <w:r>
        <w:rPr>
          <w:rFonts w:ascii="Century Gothic" w:hAnsi="Century Gothic" w:cs="Century Gothic"/>
          <w:color w:val="000000"/>
          <w:sz w:val="18"/>
          <w:szCs w:val="18"/>
          <w:lang w:val="el-GR"/>
        </w:rPr>
        <w:t>Μαραθώνος</w:t>
      </w:r>
      <w:proofErr w:type="spellEnd"/>
      <w:r>
        <w:rPr>
          <w:rFonts w:ascii="Century Gothic" w:hAnsi="Century Gothic" w:cs="Century Gothic"/>
          <w:color w:val="000000"/>
          <w:sz w:val="18"/>
          <w:szCs w:val="18"/>
          <w:lang w:val="el-GR"/>
        </w:rPr>
        <w:t xml:space="preserve"> (κατά το τμήμα της που δεν υφίσταται παράπλευρη οδός)</w:t>
      </w:r>
    </w:p>
    <w:p w14:paraId="7AA84F2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3,00 μ. από το όριο της οδού, για τα γήπεδα με πρόσωπο επί των </w:t>
      </w:r>
      <w:proofErr w:type="spellStart"/>
      <w:r>
        <w:rPr>
          <w:rFonts w:ascii="Century Gothic" w:hAnsi="Century Gothic" w:cs="Century Gothic"/>
          <w:color w:val="000000"/>
          <w:sz w:val="18"/>
          <w:szCs w:val="18"/>
          <w:lang w:val="el-GR"/>
        </w:rPr>
        <w:t>συλλεκτηρίων</w:t>
      </w:r>
      <w:proofErr w:type="spellEnd"/>
    </w:p>
    <w:p w14:paraId="25F1067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οδών Ισμήνης, Ρόδων και Μ. Αλεξάνδρου/ </w:t>
      </w:r>
      <w:proofErr w:type="spellStart"/>
      <w:r>
        <w:rPr>
          <w:rFonts w:ascii="Century Gothic" w:hAnsi="Century Gothic" w:cs="Century Gothic"/>
          <w:color w:val="000000"/>
          <w:sz w:val="18"/>
          <w:szCs w:val="18"/>
          <w:lang w:val="el-GR"/>
        </w:rPr>
        <w:t>Αργιθέας</w:t>
      </w:r>
      <w:proofErr w:type="spellEnd"/>
    </w:p>
    <w:p w14:paraId="2A9132A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2,50 μ. από το όριο της οδού, για τα γήπεδα με πρόσωπο επί των </w:t>
      </w:r>
      <w:proofErr w:type="spellStart"/>
      <w:r>
        <w:rPr>
          <w:rFonts w:ascii="Century Gothic" w:hAnsi="Century Gothic" w:cs="Century Gothic"/>
          <w:color w:val="000000"/>
          <w:sz w:val="18"/>
          <w:szCs w:val="18"/>
          <w:lang w:val="el-GR"/>
        </w:rPr>
        <w:t>συλλεκτηρίων</w:t>
      </w:r>
      <w:proofErr w:type="spellEnd"/>
    </w:p>
    <w:p w14:paraId="1F52334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οδών </w:t>
      </w:r>
      <w:proofErr w:type="spellStart"/>
      <w:r>
        <w:rPr>
          <w:rFonts w:ascii="Century Gothic" w:hAnsi="Century Gothic" w:cs="Century Gothic"/>
          <w:color w:val="000000"/>
          <w:sz w:val="18"/>
          <w:szCs w:val="18"/>
          <w:lang w:val="el-GR"/>
        </w:rPr>
        <w:t>Λεωφ</w:t>
      </w:r>
      <w:proofErr w:type="spellEnd"/>
      <w:r>
        <w:rPr>
          <w:rFonts w:ascii="Century Gothic" w:hAnsi="Century Gothic" w:cs="Century Gothic"/>
          <w:color w:val="000000"/>
          <w:sz w:val="18"/>
          <w:szCs w:val="18"/>
          <w:lang w:val="el-GR"/>
        </w:rPr>
        <w:t xml:space="preserve">. </w:t>
      </w:r>
      <w:proofErr w:type="spellStart"/>
      <w:r>
        <w:rPr>
          <w:rFonts w:ascii="Century Gothic" w:hAnsi="Century Gothic" w:cs="Century Gothic"/>
          <w:color w:val="000000"/>
          <w:sz w:val="18"/>
          <w:szCs w:val="18"/>
          <w:lang w:val="el-GR"/>
        </w:rPr>
        <w:t>Ποσειδώνος</w:t>
      </w:r>
      <w:proofErr w:type="spellEnd"/>
      <w:r>
        <w:rPr>
          <w:rFonts w:ascii="Century Gothic" w:hAnsi="Century Gothic" w:cs="Century Gothic"/>
          <w:color w:val="000000"/>
          <w:sz w:val="18"/>
          <w:szCs w:val="18"/>
          <w:lang w:val="el-GR"/>
        </w:rPr>
        <w:t>, Δημοκρατίας, Κύπρου, Μακεδονομάχων και Κωστή</w:t>
      </w:r>
    </w:p>
    <w:p w14:paraId="2F86CEA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Παλαμά</w:t>
      </w:r>
    </w:p>
    <w:p w14:paraId="61B22FD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2,00 μ. από το όριο της οδού, για τα γήπεδα με πρόσωπο επί των </w:t>
      </w:r>
      <w:proofErr w:type="spellStart"/>
      <w:r>
        <w:rPr>
          <w:rFonts w:ascii="Century Gothic" w:hAnsi="Century Gothic" w:cs="Century Gothic"/>
          <w:color w:val="000000"/>
          <w:sz w:val="18"/>
          <w:szCs w:val="18"/>
          <w:lang w:val="el-GR"/>
        </w:rPr>
        <w:t>συλλεκτηρίων</w:t>
      </w:r>
      <w:proofErr w:type="spellEnd"/>
    </w:p>
    <w:p w14:paraId="0BE2F34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οδών </w:t>
      </w:r>
      <w:proofErr w:type="spellStart"/>
      <w:r>
        <w:rPr>
          <w:rFonts w:ascii="Century Gothic" w:hAnsi="Century Gothic" w:cs="Century Gothic"/>
          <w:color w:val="000000"/>
          <w:sz w:val="18"/>
          <w:szCs w:val="18"/>
          <w:lang w:val="el-GR"/>
        </w:rPr>
        <w:t>Μιλτιάδου</w:t>
      </w:r>
      <w:proofErr w:type="spellEnd"/>
      <w:r>
        <w:rPr>
          <w:rFonts w:ascii="Century Gothic" w:hAnsi="Century Gothic" w:cs="Century Gothic"/>
          <w:color w:val="000000"/>
          <w:sz w:val="18"/>
          <w:szCs w:val="18"/>
          <w:lang w:val="el-GR"/>
        </w:rPr>
        <w:t xml:space="preserve"> και Ρήγα Φεραίου</w:t>
      </w:r>
    </w:p>
    <w:p w14:paraId="1C9C856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1,50 μ. από το όριο της οδού, για τα γήπεδα με πρόσωπο επί των </w:t>
      </w:r>
      <w:proofErr w:type="spellStart"/>
      <w:r>
        <w:rPr>
          <w:rFonts w:ascii="Century Gothic" w:hAnsi="Century Gothic" w:cs="Century Gothic"/>
          <w:color w:val="000000"/>
          <w:sz w:val="18"/>
          <w:szCs w:val="18"/>
          <w:lang w:val="el-GR"/>
        </w:rPr>
        <w:t>συλλεκτηρίων</w:t>
      </w:r>
      <w:proofErr w:type="spellEnd"/>
    </w:p>
    <w:p w14:paraId="3BB75FC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οδών Καρπάθου, Αεροπορίας, Αγ. Ανδρέα, </w:t>
      </w:r>
      <w:proofErr w:type="spellStart"/>
      <w:r>
        <w:rPr>
          <w:rFonts w:ascii="Century Gothic" w:hAnsi="Century Gothic" w:cs="Century Gothic"/>
          <w:color w:val="000000"/>
          <w:sz w:val="18"/>
          <w:szCs w:val="18"/>
          <w:lang w:val="el-GR"/>
        </w:rPr>
        <w:t>Μεγ</w:t>
      </w:r>
      <w:proofErr w:type="spellEnd"/>
      <w:r>
        <w:rPr>
          <w:rFonts w:ascii="Century Gothic" w:hAnsi="Century Gothic" w:cs="Century Gothic"/>
          <w:color w:val="000000"/>
          <w:sz w:val="18"/>
          <w:szCs w:val="18"/>
          <w:lang w:val="el-GR"/>
        </w:rPr>
        <w:t>. Αλεξάνδρου (Μάτι) και Νικηταρά</w:t>
      </w:r>
    </w:p>
    <w:p w14:paraId="04E1D2C0"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καθώς και κατά μήκος όλων των υφιστάμενων οδών του τοπικού οδικού δικτύου</w:t>
      </w:r>
    </w:p>
    <w:p w14:paraId="665EBC7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1,00 μ. από το όριο της οδού, για τα γήπεδα με πρόσωπο επί της </w:t>
      </w:r>
      <w:proofErr w:type="spellStart"/>
      <w:r>
        <w:rPr>
          <w:rFonts w:ascii="Century Gothic" w:hAnsi="Century Gothic" w:cs="Century Gothic"/>
          <w:color w:val="000000"/>
          <w:sz w:val="18"/>
          <w:szCs w:val="18"/>
          <w:lang w:val="el-GR"/>
        </w:rPr>
        <w:t>συλλεκτηρίου</w:t>
      </w:r>
      <w:proofErr w:type="spellEnd"/>
      <w:r>
        <w:rPr>
          <w:rFonts w:ascii="Century Gothic" w:hAnsi="Century Gothic" w:cs="Century Gothic"/>
          <w:color w:val="000000"/>
          <w:sz w:val="18"/>
          <w:szCs w:val="18"/>
          <w:lang w:val="el-GR"/>
        </w:rPr>
        <w:t xml:space="preserve"> οδού</w:t>
      </w:r>
    </w:p>
    <w:p w14:paraId="5B71A56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Αγίας Μαρίνας</w:t>
      </w:r>
    </w:p>
    <w:p w14:paraId="31E26D4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1,50 μ. στις κάθετες προς την ακτή πλευρές για τα γήπεδα που έχουν πρόσωπο</w:t>
      </w:r>
    </w:p>
    <w:p w14:paraId="5686297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ένθεν και ένθεν της </w:t>
      </w:r>
      <w:proofErr w:type="spellStart"/>
      <w:r>
        <w:rPr>
          <w:rFonts w:ascii="Century Gothic" w:hAnsi="Century Gothic" w:cs="Century Gothic"/>
          <w:color w:val="000000"/>
          <w:sz w:val="18"/>
          <w:szCs w:val="18"/>
          <w:lang w:val="el-GR"/>
        </w:rPr>
        <w:t>Λεωφ</w:t>
      </w:r>
      <w:proofErr w:type="spellEnd"/>
      <w:r>
        <w:rPr>
          <w:rFonts w:ascii="Century Gothic" w:hAnsi="Century Gothic" w:cs="Century Gothic"/>
          <w:color w:val="000000"/>
          <w:sz w:val="18"/>
          <w:szCs w:val="18"/>
          <w:lang w:val="el-GR"/>
        </w:rPr>
        <w:t xml:space="preserve">. </w:t>
      </w:r>
      <w:proofErr w:type="spellStart"/>
      <w:r>
        <w:rPr>
          <w:rFonts w:ascii="Century Gothic" w:hAnsi="Century Gothic" w:cs="Century Gothic"/>
          <w:color w:val="000000"/>
          <w:sz w:val="18"/>
          <w:szCs w:val="18"/>
          <w:lang w:val="el-GR"/>
        </w:rPr>
        <w:t>Ποσειδώνος</w:t>
      </w:r>
      <w:proofErr w:type="spellEnd"/>
    </w:p>
    <w:p w14:paraId="73F24FD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Για την εκπλήρωση του σκοπού χορηγείται οικοδομική άδεια ή άδεια εκτέλεσης εργασιών,</w:t>
      </w:r>
    </w:p>
    <w:p w14:paraId="31EDC41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επισκευής ή ανακατασκευής σε κτίρια υπό την προϋπόθεση να συμπεριληφθεί στις</w:t>
      </w:r>
    </w:p>
    <w:p w14:paraId="0989AB0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αιτούμενες προς </w:t>
      </w:r>
      <w:proofErr w:type="spellStart"/>
      <w:r>
        <w:rPr>
          <w:rFonts w:ascii="Century Gothic" w:hAnsi="Century Gothic" w:cs="Century Gothic"/>
          <w:color w:val="000000"/>
          <w:sz w:val="18"/>
          <w:szCs w:val="18"/>
          <w:lang w:val="el-GR"/>
        </w:rPr>
        <w:t>αδειοδότηση</w:t>
      </w:r>
      <w:proofErr w:type="spellEnd"/>
      <w:r>
        <w:rPr>
          <w:rFonts w:ascii="Century Gothic" w:hAnsi="Century Gothic" w:cs="Century Gothic"/>
          <w:color w:val="000000"/>
          <w:sz w:val="18"/>
          <w:szCs w:val="18"/>
          <w:lang w:val="el-GR"/>
        </w:rPr>
        <w:t xml:space="preserve"> εργασίες η μεταφορά υφιστάμενων περιφράξεων</w:t>
      </w:r>
    </w:p>
    <w:p w14:paraId="01724C1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Οι προαναφερόμενοι όροι και περιορισμοί, περί των περιφράξεων, ισχύουν ως</w:t>
      </w:r>
    </w:p>
    <w:p w14:paraId="18DDB21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προϋποθέσεις και στις περιπτώσεις κρατικής ενίσχυσης ή τραπεζικής χρηματοδότησης για</w:t>
      </w:r>
    </w:p>
    <w:p w14:paraId="0C06353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την ανακατασκευή / επισκευή κτισμάτων και περιβάλλοντος χώρου.</w:t>
      </w:r>
    </w:p>
    <w:p w14:paraId="65342C9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Οδικό δίκτυο -</w:t>
      </w:r>
    </w:p>
    <w:p w14:paraId="1D9EDE5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Προσβασιμότητα</w:t>
      </w:r>
    </w:p>
    <w:p w14:paraId="72C4134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Τήρηση απόστασης γραμμής δόμησης σε γήπεδα που βρίσκονται επί του εθνικού και</w:t>
      </w:r>
    </w:p>
    <w:p w14:paraId="6724980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επαρχιακού οδικού δικτύου με βάση τις διατάξεις του ΠΔ 209/98 (ΦΕΚ 169Α/98) όπως αυτό</w:t>
      </w:r>
    </w:p>
    <w:p w14:paraId="01E953E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ισχύει</w:t>
      </w:r>
    </w:p>
    <w:p w14:paraId="6F43CAE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Δημιουργία δικτύου βιώσιμης κινητικότητας με διάνοιξη πεζοδρόμου (πλάτους 3,50μ) σε</w:t>
      </w:r>
    </w:p>
    <w:p w14:paraId="16CD17C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όλο το μήκος της ακτής της Περιοχής Επέμβασης και αύξηση της </w:t>
      </w:r>
      <w:proofErr w:type="spellStart"/>
      <w:r>
        <w:rPr>
          <w:rFonts w:ascii="Century Gothic" w:hAnsi="Century Gothic" w:cs="Century Gothic"/>
          <w:color w:val="000000"/>
          <w:sz w:val="18"/>
          <w:szCs w:val="18"/>
          <w:lang w:val="el-GR"/>
        </w:rPr>
        <w:t>προσπελασιμότητας</w:t>
      </w:r>
      <w:proofErr w:type="spellEnd"/>
      <w:r>
        <w:rPr>
          <w:rFonts w:ascii="Century Gothic" w:hAnsi="Century Gothic" w:cs="Century Gothic"/>
          <w:color w:val="000000"/>
          <w:sz w:val="18"/>
          <w:szCs w:val="18"/>
          <w:lang w:val="el-GR"/>
        </w:rPr>
        <w:t xml:space="preserve"> του</w:t>
      </w:r>
    </w:p>
    <w:p w14:paraId="55152B4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παράκτιου μετώπου με διευκόλυνση της πρόσβασης των πεζών σε όλο το μήκος της, με</w:t>
      </w:r>
    </w:p>
    <w:p w14:paraId="282AB07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κάθετες προς την ακτή διόδους (πλάτους 3,00μ), περιορισμός των τεχνικών έργων για την</w:t>
      </w:r>
    </w:p>
    <w:p w14:paraId="08C0A55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προσέγγιση τροχοφόρων, ώστε να μην προκληθούν αλλοιώσεις στη μορφή και λειτουργία</w:t>
      </w:r>
    </w:p>
    <w:p w14:paraId="6194BC5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της παραλίας και ελαφρές κατασκευές (μόνιμες και πλωτές αποβάθρες και προβλήτες) για</w:t>
      </w:r>
    </w:p>
    <w:p w14:paraId="220A7AD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διευκόλυνση της πρόσβασης προς και από τη θάλασσα</w:t>
      </w:r>
    </w:p>
    <w:p w14:paraId="0716B7F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Διασφάλιση ικανού πλάτους οδών συνδυαστικά με μονοδρομήσεις και οργάνωση</w:t>
      </w:r>
    </w:p>
    <w:p w14:paraId="0D9D156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στάθμευσης σε ιεραρχημένο οδικό δίκτυο με σήμανση, ενίσχυση της ασφάλειας στις</w:t>
      </w:r>
    </w:p>
    <w:p w14:paraId="5E4A64C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διασταυρώσεις με μεγάλους οδικούς άξονες, διευκόλυνση κίνησης πεζών και ποδηλάτων</w:t>
      </w:r>
    </w:p>
    <w:p w14:paraId="670A3DFA"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lastRenderedPageBreak/>
        <w:t>και ενίσχυση βιώσιμης κινητικότητας. Συγκεκριμένα προτείνονται πλάτη για πεζοδρόμους</w:t>
      </w:r>
    </w:p>
    <w:p w14:paraId="0EF8856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από 4,00 -6,00μ, για τοπικές οδούς μονής κατεύθυνσης 6,50-8,00μ, για </w:t>
      </w:r>
      <w:proofErr w:type="spellStart"/>
      <w:r>
        <w:rPr>
          <w:rFonts w:ascii="Century Gothic" w:hAnsi="Century Gothic" w:cs="Century Gothic"/>
          <w:color w:val="000000"/>
          <w:sz w:val="18"/>
          <w:szCs w:val="18"/>
          <w:lang w:val="el-GR"/>
        </w:rPr>
        <w:t>συλλεκτήριες</w:t>
      </w:r>
      <w:proofErr w:type="spellEnd"/>
      <w:r>
        <w:rPr>
          <w:rFonts w:ascii="Century Gothic" w:hAnsi="Century Gothic" w:cs="Century Gothic"/>
          <w:color w:val="000000"/>
          <w:sz w:val="18"/>
          <w:szCs w:val="18"/>
          <w:lang w:val="el-GR"/>
        </w:rPr>
        <w:t xml:space="preserve"> οδούς:</w:t>
      </w:r>
    </w:p>
    <w:p w14:paraId="6F2365C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μονής κατεύθυνσης χωρίς παρόδια στάθμευση 8,00μ</w:t>
      </w:r>
    </w:p>
    <w:p w14:paraId="3C03C86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μονής κατεύθυνσης με παρόδια στάθμευση 10,00μ</w:t>
      </w:r>
    </w:p>
    <w:p w14:paraId="782BD3E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μονής κατεύθυνσης με </w:t>
      </w:r>
      <w:proofErr w:type="spellStart"/>
      <w:r>
        <w:rPr>
          <w:rFonts w:ascii="Century Gothic" w:hAnsi="Century Gothic" w:cs="Century Gothic"/>
          <w:color w:val="000000"/>
          <w:sz w:val="18"/>
          <w:szCs w:val="18"/>
          <w:lang w:val="el-GR"/>
        </w:rPr>
        <w:t>ποδηλατόδρομο</w:t>
      </w:r>
      <w:proofErr w:type="spellEnd"/>
      <w:r>
        <w:rPr>
          <w:rFonts w:ascii="Century Gothic" w:hAnsi="Century Gothic" w:cs="Century Gothic"/>
          <w:color w:val="000000"/>
          <w:sz w:val="18"/>
          <w:szCs w:val="18"/>
          <w:lang w:val="el-GR"/>
        </w:rPr>
        <w:t xml:space="preserve"> χωρίς παρόδια στάθμευση από 9,00-</w:t>
      </w:r>
    </w:p>
    <w:p w14:paraId="446C755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10,25μ</w:t>
      </w:r>
    </w:p>
    <w:p w14:paraId="0FDE8EB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 xml:space="preserve">μονής κατεύθυνσης με </w:t>
      </w:r>
      <w:proofErr w:type="spellStart"/>
      <w:r>
        <w:rPr>
          <w:rFonts w:ascii="Century Gothic" w:hAnsi="Century Gothic" w:cs="Century Gothic"/>
          <w:color w:val="000000"/>
          <w:sz w:val="18"/>
          <w:szCs w:val="18"/>
          <w:lang w:val="el-GR"/>
        </w:rPr>
        <w:t>ποδηλατόδρομο</w:t>
      </w:r>
      <w:proofErr w:type="spellEnd"/>
      <w:r>
        <w:rPr>
          <w:rFonts w:ascii="Century Gothic" w:hAnsi="Century Gothic" w:cs="Century Gothic"/>
          <w:color w:val="000000"/>
          <w:sz w:val="18"/>
          <w:szCs w:val="18"/>
          <w:lang w:val="el-GR"/>
        </w:rPr>
        <w:t xml:space="preserve"> και παρόδια στάθμευση 12,25μ</w:t>
      </w:r>
    </w:p>
    <w:p w14:paraId="6815722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διπλής κατεύθυνσης χωρίς παρόδια στάθμευση από 10,00-12,00μ</w:t>
      </w:r>
    </w:p>
    <w:p w14:paraId="19C8DEB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Διάνοιξη νέων οδών κατά τρόπο ώστε στα δημιουργούμενα Οικοδομικά Τετράγωνα η μέση</w:t>
      </w:r>
    </w:p>
    <w:p w14:paraId="4A14F430"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περίμετρος να μην ξεπερνάει τα 400 μ.</w:t>
      </w:r>
    </w:p>
    <w:p w14:paraId="20E8A9E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Ανοιχτοί χώροι -</w:t>
      </w:r>
    </w:p>
    <w:p w14:paraId="18CA11C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Χώροι πρασίνου</w:t>
      </w:r>
    </w:p>
    <w:p w14:paraId="1B18CE7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Στις περιοχές Βιώσιμης Πολεοδόμησης ως εισφορά σε γη αποδίδονται κατά προτεραιότητα</w:t>
      </w:r>
    </w:p>
    <w:p w14:paraId="21B6916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αδόμητες εκτάσεις, καλυπτόμενες από βλάστηση, ακόμη και καθ’ ολοκληρία και οι νόμιμοι</w:t>
      </w:r>
    </w:p>
    <w:p w14:paraId="73F4661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ιδιοκτήτες αποκαθίστανται σε άλλες εκτάσεις, που προκύπτουν από εισφορά σε γη και</w:t>
      </w:r>
    </w:p>
    <w:p w14:paraId="01FD8C7A"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διατίθενται για αποκατάσταση των εξ ολοκλήρου </w:t>
      </w:r>
      <w:proofErr w:type="spellStart"/>
      <w:r>
        <w:rPr>
          <w:rFonts w:ascii="Century Gothic" w:hAnsi="Century Gothic" w:cs="Century Gothic"/>
          <w:color w:val="000000"/>
          <w:sz w:val="18"/>
          <w:szCs w:val="18"/>
          <w:lang w:val="el-GR"/>
        </w:rPr>
        <w:t>ρυμοτομούμενων</w:t>
      </w:r>
      <w:proofErr w:type="spellEnd"/>
    </w:p>
    <w:p w14:paraId="7702CB3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Προσδιορισμός ασφαλών ανοιχτών χώρων συγκέντρωσης του πληθυσμού και χώρων για</w:t>
      </w:r>
    </w:p>
    <w:p w14:paraId="413A948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την υποδοχή και διαβίωση πληγέντων μετά από φυσικές καταστροφές, με βάση τις σχετικές</w:t>
      </w:r>
    </w:p>
    <w:p w14:paraId="7F60317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προδιαγραφές Πολεοδομικού Σχεδιασμού συνδυαστικά με τις κατευθύνσεις και</w:t>
      </w:r>
    </w:p>
    <w:p w14:paraId="285788B0"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ΣΤΡΑΤΗΓΙΚΗ ΜΕΛΕΤΗ ΠΕΡΙΒΑΛΛΟΝΤΙΚΩΝ ΕΠΙΠΤΩΣΕΩΝ ΤΟΥ ΕΙΔΙΚΟΥ ΠΟΛΕΟΔΟΜΙΚΟΥ ΣΧΕΔΙΟΥ (ΕΠΣ)</w:t>
      </w:r>
    </w:p>
    <w:p w14:paraId="4123A094"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ΓΙΑ ΤΗΝ ΠΥΡΟΠΛΗΚΤΗ ΠΕΡΙΟΧΗ ΤΩΝ ΔΕ Ν. ΜΑΚΡΗΣ ΚΑΙ ΡΑΦΗΝΑΣ</w:t>
      </w:r>
    </w:p>
    <w:p w14:paraId="0ED4230A" w14:textId="77777777" w:rsidR="00C62635" w:rsidRDefault="00C62635" w:rsidP="00C62635">
      <w:pPr>
        <w:autoSpaceDE w:val="0"/>
        <w:autoSpaceDN w:val="0"/>
        <w:adjustRightInd w:val="0"/>
        <w:rPr>
          <w:rFonts w:ascii="Century Gothic" w:hAnsi="Century Gothic" w:cs="Century Gothic"/>
          <w:color w:val="000000"/>
          <w:sz w:val="16"/>
          <w:szCs w:val="16"/>
          <w:lang w:val="el-GR"/>
        </w:rPr>
      </w:pPr>
      <w:r>
        <w:rPr>
          <w:rFonts w:ascii="Century Gothic" w:hAnsi="Century Gothic" w:cs="Century Gothic"/>
          <w:color w:val="000000"/>
          <w:sz w:val="16"/>
          <w:szCs w:val="16"/>
          <w:lang w:val="el-GR"/>
        </w:rPr>
        <w:t>ΤΩΝ ΔΗΜΩΝ ΜΑΡΑΘΩΝΟΣ ΚΑΙ ΡΑΦΗΝΑΣ-ΠΙΚΕΡΜΙΟΥ, ΠΕΡΙΦΕΡΕΙΑ ΑΤΤΙΚΗΣ</w:t>
      </w:r>
    </w:p>
    <w:p w14:paraId="7B50DEDE" w14:textId="77777777" w:rsidR="00C62635" w:rsidRDefault="00C62635" w:rsidP="00C62635">
      <w:pPr>
        <w:autoSpaceDE w:val="0"/>
        <w:autoSpaceDN w:val="0"/>
        <w:adjustRightInd w:val="0"/>
        <w:rPr>
          <w:rFonts w:ascii="Century Gothic" w:hAnsi="Century Gothic" w:cs="Century Gothic"/>
          <w:color w:val="262626"/>
          <w:sz w:val="16"/>
          <w:szCs w:val="16"/>
          <w:lang w:val="el-GR"/>
        </w:rPr>
      </w:pPr>
      <w:r>
        <w:rPr>
          <w:rFonts w:ascii="Century Gothic" w:hAnsi="Century Gothic" w:cs="Century Gothic"/>
          <w:color w:val="262626"/>
          <w:sz w:val="16"/>
          <w:szCs w:val="16"/>
          <w:lang w:val="el-GR"/>
        </w:rPr>
        <w:t>ENVECO A.E. 1 - 23</w:t>
      </w:r>
    </w:p>
    <w:p w14:paraId="6882D93E"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Πεδίο αναφοράς Προτεινόμενη διάταξη</w:t>
      </w:r>
    </w:p>
    <w:p w14:paraId="7ED4FD4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προδιαγραφές από τον ΟΑΣΠ</w:t>
      </w:r>
    </w:p>
    <w:p w14:paraId="4C04AFB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Σύνταξη Κανονιστικού Πλαισίου για χρήση σύγχρονων ψυχρών υλικών στον δημόσιο</w:t>
      </w:r>
    </w:p>
    <w:p w14:paraId="6AD6825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κοινόχρηστο χώρο, για είδη φύτευσης και διαχείρισης της βλάστησης στον δημόσιο και</w:t>
      </w:r>
    </w:p>
    <w:p w14:paraId="4253CCB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ιδιωτικό χώρο και υιοθέτηση των αρχών της κυκλικής οικονομίας στην διαχείριση των</w:t>
      </w:r>
    </w:p>
    <w:p w14:paraId="23E0E1B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στερεών αποβλήτων, με έμφαση στα υπολείμματα από κλαδέματα</w:t>
      </w:r>
    </w:p>
    <w:p w14:paraId="0541136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Σύνταξη αναλυτικού σχεδίου για δράσεις περιβαλλοντικού ισοζυγίου με βάση τις</w:t>
      </w:r>
    </w:p>
    <w:p w14:paraId="2C917CE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προβλέψεις του άρθρου 77 του Ν.4495/2017, με προτεραιότητα στην διαμόρφωση</w:t>
      </w:r>
    </w:p>
    <w:p w14:paraId="64709B4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κοινόχρηστων χώρων, για την εξασφάλιση μέγιστης περιβαλλοντικής και αισθητικής</w:t>
      </w:r>
    </w:p>
    <w:p w14:paraId="4F00EC7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ποιότητας από τους πολίτες, που αφορά ιδίως :</w:t>
      </w:r>
    </w:p>
    <w:p w14:paraId="717BB77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δημιουργία, συμπλήρωση, διαμόρφωση και βελτίωση δικτύων κοινόχρηστων</w:t>
      </w:r>
    </w:p>
    <w:p w14:paraId="323A393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χώρων και δικτύων πράσινων παρεμβάσεων</w:t>
      </w:r>
    </w:p>
    <w:p w14:paraId="7EB16C2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δημιουργία και αναβάθμιση δικτύων ασφαλών διαδρομών πεζών, με την αισθητική,</w:t>
      </w:r>
    </w:p>
    <w:p w14:paraId="778F4CCA"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λειτουργική, περιβαλλοντική και βιοκλιματική αναβάθμιση πεζοδρομίων,</w:t>
      </w:r>
    </w:p>
    <w:p w14:paraId="4F81D0C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πεζοδρόμων και νησίδων γειτονιάς, περιλαμβανομένων των διατάξεων πρασίνου</w:t>
      </w:r>
    </w:p>
    <w:p w14:paraId="4234263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και επιμέρους υποδομών και εξοπλισμού,</w:t>
      </w:r>
    </w:p>
    <w:p w14:paraId="65AAA20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βελτίωση και αναβάθμιση της προσβασιμότητας των κοινόχρηστων χώρων, των</w:t>
      </w:r>
    </w:p>
    <w:p w14:paraId="5E161000"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παιδότοπων, των πλατειών, των χώρων πρασίνου και του αστικού εξοπλισμού από</w:t>
      </w:r>
    </w:p>
    <w:p w14:paraId="0F70B1B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άτομα με αναπηρία ή εμποδιζόμενα άτομα,</w:t>
      </w:r>
    </w:p>
    <w:p w14:paraId="715E413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εκπόνηση πρότυπων αρχιτεκτονικών μελετών διαμόρφωσης των κοινόχρηστων</w:t>
      </w:r>
    </w:p>
    <w:p w14:paraId="47F81034"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χώρων στους οποίους εγκαθίστανται προσωρινές κατασκευές, της παρ. 74 του</w:t>
      </w:r>
    </w:p>
    <w:p w14:paraId="12926A3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άρθρου 2 και του άρθρου 21 του ν. 4067/2012, ύστερα από νόμιμη παραχώρησή</w:t>
      </w:r>
    </w:p>
    <w:p w14:paraId="16028DB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τους για συγκεκριμένη εμπορική εκμετάλλευση ή την τοποθέτηση</w:t>
      </w:r>
    </w:p>
    <w:p w14:paraId="7B035A00" w14:textId="77777777" w:rsidR="00C62635" w:rsidRDefault="00C62635" w:rsidP="00C62635">
      <w:pPr>
        <w:autoSpaceDE w:val="0"/>
        <w:autoSpaceDN w:val="0"/>
        <w:adjustRightInd w:val="0"/>
        <w:rPr>
          <w:rFonts w:ascii="Century Gothic" w:hAnsi="Century Gothic" w:cs="Century Gothic"/>
          <w:color w:val="000000"/>
          <w:sz w:val="18"/>
          <w:szCs w:val="18"/>
          <w:lang w:val="el-GR"/>
        </w:rPr>
      </w:pPr>
      <w:proofErr w:type="spellStart"/>
      <w:r>
        <w:rPr>
          <w:rFonts w:ascii="Century Gothic" w:hAnsi="Century Gothic" w:cs="Century Gothic"/>
          <w:color w:val="000000"/>
          <w:sz w:val="18"/>
          <w:szCs w:val="18"/>
          <w:lang w:val="el-GR"/>
        </w:rPr>
        <w:t>τραπεζοκαθισμάτων</w:t>
      </w:r>
      <w:proofErr w:type="spellEnd"/>
      <w:r>
        <w:rPr>
          <w:rFonts w:ascii="Century Gothic" w:hAnsi="Century Gothic" w:cs="Century Gothic"/>
          <w:color w:val="000000"/>
          <w:sz w:val="18"/>
          <w:szCs w:val="18"/>
          <w:lang w:val="el-GR"/>
        </w:rPr>
        <w:t xml:space="preserve"> από φορείς του Δημοσίου και δήμους, με τις οποίες</w:t>
      </w:r>
    </w:p>
    <w:p w14:paraId="4AA0BED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αντιμετωπίζονται ενιαία τα μορφολογικά στοιχεία, το μέγεθος, τα υλικά κατασκευής</w:t>
      </w:r>
    </w:p>
    <w:p w14:paraId="13C710B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και η αρμονική ένταξη των προσωρινών κατασκευών στο χώρο με ευθύνη του</w:t>
      </w:r>
    </w:p>
    <w:p w14:paraId="56D8C33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οικείου δήμου</w:t>
      </w:r>
    </w:p>
    <w:p w14:paraId="54C648E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στην κατεδάφιση αυθαίρετων ή και επικίνδυνων κτισμάτων</w:t>
      </w:r>
    </w:p>
    <w:p w14:paraId="55E6E48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στον καθορισμό και οριοθέτηση ρεμάτων, καθώς και εκτέλεση έργων</w:t>
      </w:r>
    </w:p>
    <w:p w14:paraId="15D94A5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αποκατάστασης και ανάδειξής τους</w:t>
      </w:r>
    </w:p>
    <w:p w14:paraId="4C05896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στην ολοκλήρωση του χωρικού σχεδιασμού και εκπόνηση μελετών περιβαλλοντικής</w:t>
      </w:r>
    </w:p>
    <w:p w14:paraId="0B75FFA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και πολεοδομικής διαχείρισης (όπως εκπόνηση μελετών κανονιστικού πλαισίου για</w:t>
      </w:r>
    </w:p>
    <w:p w14:paraId="48DE6AF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τα υλικά και τον τρόπο κατασκευής των κτιρίων και της διαμόρφωσης του δημόσιου</w:t>
      </w:r>
    </w:p>
    <w:p w14:paraId="17BA346A"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χώρου, μελετών πλαισίου διαχείρισης των υπολειμμάτων από κλαδέματα)</w:t>
      </w:r>
    </w:p>
    <w:p w14:paraId="5D79803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στη χρηματοδότηση για την απόκτηση μέσω απαλλοτρίωσης ακινήτων τα οποία</w:t>
      </w:r>
    </w:p>
    <w:p w14:paraId="19381F7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δεν ανήκουν στον δημόσιο ή τον ευρύτερο δημόσιο τομέα και τα οποία είναι</w:t>
      </w:r>
    </w:p>
    <w:p w14:paraId="191CB4A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χαρακτηρισμένα ως κοινόχρηστοι χώροι</w:t>
      </w:r>
    </w:p>
    <w:p w14:paraId="7D4B7E5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Symbol" w:hAnsi="Symbol" w:cs="Symbol"/>
          <w:color w:val="000000"/>
          <w:sz w:val="18"/>
          <w:szCs w:val="18"/>
          <w:lang w:val="el-GR"/>
        </w:rPr>
        <w:t></w:t>
      </w:r>
      <w:r>
        <w:rPr>
          <w:rFonts w:ascii="Symbol" w:hAnsi="Symbol" w:cs="Symbol"/>
          <w:color w:val="000000"/>
          <w:sz w:val="18"/>
          <w:szCs w:val="18"/>
          <w:lang w:val="el-GR"/>
        </w:rPr>
        <w:t></w:t>
      </w:r>
      <w:r>
        <w:rPr>
          <w:rFonts w:ascii="Century Gothic" w:hAnsi="Century Gothic" w:cs="Century Gothic"/>
          <w:color w:val="000000"/>
          <w:sz w:val="18"/>
          <w:szCs w:val="18"/>
          <w:lang w:val="el-GR"/>
        </w:rPr>
        <w:t>στη χρηματοδότηση παρεμβάσεων για την προστασία, αποκατάσταση και ανάδειξη</w:t>
      </w:r>
    </w:p>
    <w:p w14:paraId="543B1D0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του φυσικού περιβάλλοντος</w:t>
      </w:r>
    </w:p>
    <w:p w14:paraId="7AD6A4A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lastRenderedPageBreak/>
        <w:t>Περιοχές</w:t>
      </w:r>
    </w:p>
    <w:p w14:paraId="1778BE6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Προστασίας</w:t>
      </w:r>
    </w:p>
    <w:p w14:paraId="0E2DD7A1"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Τήρηση απόστασης γραμμής δόμησης από το όριο δασικής έκτασης 10 τουλάχιστον</w:t>
      </w:r>
    </w:p>
    <w:p w14:paraId="0FB5FD4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μέτρα</w:t>
      </w:r>
    </w:p>
    <w:p w14:paraId="53C252B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Ειδικές προβλέψεις φύτευσης και παρακολούθηση διαδικασίας αναδάσωσης στις Περιοχές</w:t>
      </w:r>
    </w:p>
    <w:p w14:paraId="60EB88E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Προστασίας από διατάξεις της δασικής νομοθεσίας</w:t>
      </w:r>
    </w:p>
    <w:p w14:paraId="46F0B52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Τήρηση των διατάξεων του αρθ.3 του από 06.03.2003 ΠΔ (ΦΕΚ 199Δ) για τις Περιοχές</w:t>
      </w:r>
    </w:p>
    <w:p w14:paraId="1B6276D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Προστασίας Οικιστικού Ελέγχου</w:t>
      </w:r>
    </w:p>
    <w:p w14:paraId="2B757EC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Οριοθέτηση</w:t>
      </w:r>
    </w:p>
    <w:p w14:paraId="558E6BD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ρεμάτων</w:t>
      </w:r>
    </w:p>
    <w:p w14:paraId="53CD04F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Τήρηση απόστασης γραμμής δόμησης από την </w:t>
      </w:r>
      <w:proofErr w:type="spellStart"/>
      <w:r>
        <w:rPr>
          <w:rFonts w:ascii="Century Gothic" w:hAnsi="Century Gothic" w:cs="Century Gothic"/>
          <w:color w:val="000000"/>
          <w:sz w:val="18"/>
          <w:szCs w:val="18"/>
          <w:lang w:val="el-GR"/>
        </w:rPr>
        <w:t>οριογραμμή</w:t>
      </w:r>
      <w:proofErr w:type="spellEnd"/>
      <w:r>
        <w:rPr>
          <w:rFonts w:ascii="Century Gothic" w:hAnsi="Century Gothic" w:cs="Century Gothic"/>
          <w:color w:val="000000"/>
          <w:sz w:val="18"/>
          <w:szCs w:val="18"/>
          <w:lang w:val="el-GR"/>
        </w:rPr>
        <w:t xml:space="preserve"> ρέματος μετά την</w:t>
      </w:r>
    </w:p>
    <w:p w14:paraId="7B44E92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ολοκλήρωση των έργων διευθέτησης 10 τουλάχιστον μέτρα</w:t>
      </w:r>
    </w:p>
    <w:p w14:paraId="1DB13A1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Προστασία και αναβάθμιση των ρεμάτων σε όλο το μήκος τους με διαμόρφωση των</w:t>
      </w:r>
    </w:p>
    <w:p w14:paraId="330E2B65" w14:textId="77777777" w:rsidR="00C62635" w:rsidRDefault="00C62635" w:rsidP="00C62635">
      <w:pPr>
        <w:autoSpaceDE w:val="0"/>
        <w:autoSpaceDN w:val="0"/>
        <w:adjustRightInd w:val="0"/>
        <w:rPr>
          <w:rFonts w:ascii="Century Gothic" w:hAnsi="Century Gothic" w:cs="Century Gothic"/>
          <w:color w:val="000000"/>
          <w:sz w:val="18"/>
          <w:szCs w:val="18"/>
          <w:lang w:val="el-GR"/>
        </w:rPr>
      </w:pPr>
      <w:proofErr w:type="spellStart"/>
      <w:r>
        <w:rPr>
          <w:rFonts w:ascii="Century Gothic" w:hAnsi="Century Gothic" w:cs="Century Gothic"/>
          <w:color w:val="000000"/>
          <w:sz w:val="18"/>
          <w:szCs w:val="18"/>
          <w:lang w:val="el-GR"/>
        </w:rPr>
        <w:t>παραρεμάτιων</w:t>
      </w:r>
      <w:proofErr w:type="spellEnd"/>
      <w:r>
        <w:rPr>
          <w:rFonts w:ascii="Century Gothic" w:hAnsi="Century Gothic" w:cs="Century Gothic"/>
          <w:color w:val="000000"/>
          <w:sz w:val="18"/>
          <w:szCs w:val="18"/>
          <w:lang w:val="el-GR"/>
        </w:rPr>
        <w:t xml:space="preserve"> εκτάσεων ως ελεύθερων χώρων πρασίνου και υπαίθριας αναψυχής για την</w:t>
      </w:r>
    </w:p>
    <w:p w14:paraId="41A38D8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δημιουργία «Περιβαλλοντικού Δικτύου» από ανατολικά προς δυτικά και από βορά προς</w:t>
      </w:r>
    </w:p>
    <w:p w14:paraId="3A78FA4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νότο για τη σύνδεση του ορεινού όγκου της Πεντέλης με το θαλάσσιο μέτωπο. Για την</w:t>
      </w:r>
    </w:p>
    <w:p w14:paraId="4E25B91A"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 xml:space="preserve">εκπλήρωση του σκοπού στις </w:t>
      </w:r>
      <w:proofErr w:type="spellStart"/>
      <w:r>
        <w:rPr>
          <w:rFonts w:ascii="Century Gothic" w:hAnsi="Century Gothic" w:cs="Century Gothic"/>
          <w:color w:val="000000"/>
          <w:sz w:val="18"/>
          <w:szCs w:val="18"/>
          <w:lang w:val="el-GR"/>
        </w:rPr>
        <w:t>παραρεμάτιες</w:t>
      </w:r>
      <w:proofErr w:type="spellEnd"/>
      <w:r>
        <w:rPr>
          <w:rFonts w:ascii="Century Gothic" w:hAnsi="Century Gothic" w:cs="Century Gothic"/>
          <w:color w:val="000000"/>
          <w:sz w:val="18"/>
          <w:szCs w:val="18"/>
          <w:lang w:val="el-GR"/>
        </w:rPr>
        <w:t xml:space="preserve"> εκτάσεις, σε ζώνη συνολικού εύρους της τάξης</w:t>
      </w:r>
    </w:p>
    <w:p w14:paraId="183AEF5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των 100,00μ., δημιουργούνται δημόσιοι κοινόχρηστοι χώροι και χώροι πρασίνου από</w:t>
      </w:r>
    </w:p>
    <w:p w14:paraId="27FCAEB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εισφορές σε γη ή απαλλοτριώσεις</w:t>
      </w:r>
    </w:p>
    <w:p w14:paraId="23C7F26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Αναστολή οικοδομικών εργασιών και κατεδάφιση υφιστάμενων κτιρίων εντός της ζώνης</w:t>
      </w:r>
    </w:p>
    <w:p w14:paraId="48AB5BA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των προβλεπόμενων γραμμών οριοθέτησης μετά τα έργα</w:t>
      </w:r>
    </w:p>
    <w:p w14:paraId="70E796F0" w14:textId="77777777" w:rsidR="00C62635" w:rsidRDefault="00C62635" w:rsidP="00C62635">
      <w:pPr>
        <w:autoSpaceDE w:val="0"/>
        <w:autoSpaceDN w:val="0"/>
        <w:adjustRightInd w:val="0"/>
        <w:rPr>
          <w:rFonts w:ascii="Century Gothic,Bold" w:hAnsi="Century Gothic,Bold" w:cs="Century Gothic,Bold"/>
          <w:b/>
          <w:bCs/>
          <w:color w:val="000000"/>
          <w:sz w:val="18"/>
          <w:szCs w:val="18"/>
          <w:lang w:val="el-GR"/>
        </w:rPr>
      </w:pPr>
      <w:r>
        <w:rPr>
          <w:rFonts w:ascii="Century Gothic,Bold" w:hAnsi="Century Gothic,Bold" w:cs="Century Gothic,Bold"/>
          <w:b/>
          <w:bCs/>
          <w:color w:val="000000"/>
          <w:sz w:val="18"/>
          <w:szCs w:val="18"/>
          <w:lang w:val="el-GR"/>
        </w:rPr>
        <w:t>Πεδίο αναφοράς Προτεινόμενη διάταξη</w:t>
      </w:r>
    </w:p>
    <w:p w14:paraId="7F9678C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Εντός της ζώνης πλημμύρας των ρεμάτων και έως την υλοποίηση έργων διευθέτησης</w:t>
      </w:r>
    </w:p>
    <w:p w14:paraId="4AA3A92E"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επιτρέπονται μόνο οικοδομικές εργασίες για λόγους ενίσχυσης της ασφάλειας</w:t>
      </w:r>
    </w:p>
    <w:p w14:paraId="039E298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υφιστάμενων κτισμάτων</w:t>
      </w:r>
    </w:p>
    <w:p w14:paraId="65AC9F8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Παράκτια Ζώνη</w:t>
      </w:r>
    </w:p>
    <w:p w14:paraId="2A71A6D6"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/Παραλιακό</w:t>
      </w:r>
    </w:p>
    <w:p w14:paraId="651A259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Μέτωπο</w:t>
      </w:r>
    </w:p>
    <w:p w14:paraId="37205D5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Τήρηση απόστασης γραμμής δόμησης από την γραμμή αιγιαλού 50,00 μ. τουλάχιστον</w:t>
      </w:r>
    </w:p>
    <w:p w14:paraId="6FA9530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Κατεδάφιση παρανόμων κτισμάτων και περιφράξεων και δημιουργία δημόσιου</w:t>
      </w:r>
    </w:p>
    <w:p w14:paraId="4DE41D5F"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κοινόχρηστου χώρου και πρασίνου στη ζώνη των 50,00 μ. από τον αιγιαλό (εισφορές σε γη</w:t>
      </w:r>
    </w:p>
    <w:p w14:paraId="4347A4E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ή απαλλοτριώσεις, δημοτικά ακίνητα, ακίνητα δημόσιου και ευρύτερου δημόσιου τομέα)</w:t>
      </w:r>
    </w:p>
    <w:p w14:paraId="2E8DC7CC"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Νομίμως υφιστάμενα κτίσματα διατηρούνται με τους όρους και προϋποθέσεις των</w:t>
      </w:r>
    </w:p>
    <w:p w14:paraId="1036B873"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διοικητικών πράξεων που ίσχυαν κατά τον χρόνο έκδοσης αυτών</w:t>
      </w:r>
    </w:p>
    <w:p w14:paraId="1E4ED75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Γεωλογικά</w:t>
      </w:r>
    </w:p>
    <w:p w14:paraId="51A8DE7B"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κατάλληλες και</w:t>
      </w:r>
    </w:p>
    <w:p w14:paraId="566BEA6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ακατάλληλες</w:t>
      </w:r>
    </w:p>
    <w:p w14:paraId="050C4378"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περιοχές</w:t>
      </w:r>
    </w:p>
    <w:p w14:paraId="42850219"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Τίθενται ειδικοί όροι και προϋποθέσεις για τις περιοχές όπου θα απαιτηθεί η εκπόνηση</w:t>
      </w:r>
    </w:p>
    <w:p w14:paraId="03AE5912"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ειδικών μελετών</w:t>
      </w:r>
    </w:p>
    <w:p w14:paraId="529BAECD"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Αιγιαλός –</w:t>
      </w:r>
    </w:p>
    <w:p w14:paraId="398DCF35"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Παραλία</w:t>
      </w:r>
    </w:p>
    <w:p w14:paraId="1052EAD7"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Ισχύουν οι γενικές διατάξεις περί προστασίας της ζώνης αιγιαλού – παραλίας</w:t>
      </w:r>
    </w:p>
    <w:p w14:paraId="5807F1A0" w14:textId="77777777" w:rsidR="00C62635" w:rsidRDefault="00C62635" w:rsidP="00C62635">
      <w:pPr>
        <w:autoSpaceDE w:val="0"/>
        <w:autoSpaceDN w:val="0"/>
        <w:adjustRightInd w:val="0"/>
        <w:rPr>
          <w:rFonts w:ascii="Century Gothic" w:hAnsi="Century Gothic" w:cs="Century Gothic"/>
          <w:color w:val="000000"/>
          <w:sz w:val="18"/>
          <w:szCs w:val="18"/>
          <w:lang w:val="el-GR"/>
        </w:rPr>
      </w:pPr>
      <w:r>
        <w:rPr>
          <w:rFonts w:ascii="Century Gothic" w:hAnsi="Century Gothic" w:cs="Century Gothic"/>
          <w:color w:val="000000"/>
          <w:sz w:val="18"/>
          <w:szCs w:val="18"/>
          <w:lang w:val="el-GR"/>
        </w:rPr>
        <w:t>Κατεδάφιση παρανόμων κτισμάτων και περιφράξεων και δημιουργία δημόσιου</w:t>
      </w:r>
    </w:p>
    <w:p w14:paraId="43CD77D1" w14:textId="77777777" w:rsidR="00C62635" w:rsidRDefault="00C62635" w:rsidP="00C62635">
      <w:pPr>
        <w:spacing w:before="8" w:line="180" w:lineRule="exact"/>
        <w:rPr>
          <w:sz w:val="18"/>
          <w:szCs w:val="18"/>
          <w:lang w:val="el-GR"/>
        </w:rPr>
      </w:pPr>
      <w:r>
        <w:rPr>
          <w:rFonts w:ascii="Century Gothic" w:hAnsi="Century Gothic" w:cs="Century Gothic"/>
          <w:color w:val="000000"/>
          <w:sz w:val="18"/>
          <w:szCs w:val="18"/>
          <w:lang w:val="el-GR"/>
        </w:rPr>
        <w:t>κοινόχρηστου χώρου και πρασίνου στη ζώνη αιγιαλού – παραλίας</w:t>
      </w:r>
      <w:r>
        <w:rPr>
          <w:rFonts w:ascii="Century Gothic,Bold" w:hAnsi="Century Gothic,Bold" w:cs="Century Gothic,Bold"/>
          <w:color w:val="000000"/>
          <w:lang w:val="el-GR"/>
        </w:rPr>
        <w:t>__</w:t>
      </w:r>
    </w:p>
    <w:p w14:paraId="3C7A6DF5" w14:textId="77777777" w:rsidR="00C62635" w:rsidRDefault="00C62635">
      <w:pPr>
        <w:spacing w:before="8" w:line="180" w:lineRule="exact"/>
        <w:rPr>
          <w:sz w:val="18"/>
          <w:szCs w:val="18"/>
          <w:lang w:val="el-GR"/>
        </w:rPr>
      </w:pPr>
    </w:p>
    <w:p w14:paraId="3FD93276" w14:textId="77777777" w:rsidR="00C62635" w:rsidRPr="00732875" w:rsidRDefault="00C62635">
      <w:pPr>
        <w:spacing w:before="8" w:line="180" w:lineRule="exact"/>
        <w:rPr>
          <w:sz w:val="18"/>
          <w:szCs w:val="18"/>
          <w:lang w:val="el-GR"/>
        </w:rPr>
      </w:pPr>
    </w:p>
    <w:sectPr w:rsidR="00C62635" w:rsidRPr="00732875" w:rsidSect="00A42031">
      <w:headerReference w:type="default" r:id="rId11"/>
      <w:footerReference w:type="default" r:id="rId12"/>
      <w:pgSz w:w="11920" w:h="16840"/>
      <w:pgMar w:top="1080" w:right="1000" w:bottom="280" w:left="1000" w:header="553" w:footer="18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E9F50" w14:textId="77777777" w:rsidR="00F021D2" w:rsidRDefault="00F021D2">
      <w:r>
        <w:separator/>
      </w:r>
    </w:p>
  </w:endnote>
  <w:endnote w:type="continuationSeparator" w:id="0">
    <w:p w14:paraId="67645C88" w14:textId="77777777" w:rsidR="00F021D2" w:rsidRDefault="00F02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Century Gothic,Bold">
    <w:altName w:val="Arial"/>
    <w:panose1 w:val="00000000000000000000"/>
    <w:charset w:val="00"/>
    <w:family w:val="swiss"/>
    <w:notTrueType/>
    <w:pitch w:val="default"/>
    <w:sig w:usb0="00000083" w:usb1="00000000" w:usb2="00000000" w:usb3="00000000" w:csb0="00000009"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34B2" w14:textId="77777777" w:rsidR="00A715C3" w:rsidRDefault="00A715C3">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3D898" w14:textId="77777777" w:rsidR="00F021D2" w:rsidRDefault="00F021D2">
      <w:r>
        <w:separator/>
      </w:r>
    </w:p>
  </w:footnote>
  <w:footnote w:type="continuationSeparator" w:id="0">
    <w:p w14:paraId="36D8DB76" w14:textId="77777777" w:rsidR="00F021D2" w:rsidRDefault="00F02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CE2F7" w14:textId="77777777" w:rsidR="00A715C3" w:rsidRDefault="00A715C3">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96878"/>
    <w:multiLevelType w:val="multilevel"/>
    <w:tmpl w:val="05FCDFFC"/>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0D826943"/>
    <w:multiLevelType w:val="hybridMultilevel"/>
    <w:tmpl w:val="E7D8D996"/>
    <w:lvl w:ilvl="0" w:tplc="04080001">
      <w:start w:val="1"/>
      <w:numFmt w:val="bullet"/>
      <w:lvlText w:val=""/>
      <w:lvlJc w:val="left"/>
      <w:pPr>
        <w:ind w:left="1193" w:hanging="360"/>
      </w:pPr>
      <w:rPr>
        <w:rFonts w:ascii="Symbol" w:hAnsi="Symbol" w:hint="default"/>
      </w:rPr>
    </w:lvl>
    <w:lvl w:ilvl="1" w:tplc="04080003" w:tentative="1">
      <w:start w:val="1"/>
      <w:numFmt w:val="bullet"/>
      <w:lvlText w:val="o"/>
      <w:lvlJc w:val="left"/>
      <w:pPr>
        <w:ind w:left="1913" w:hanging="360"/>
      </w:pPr>
      <w:rPr>
        <w:rFonts w:ascii="Courier New" w:hAnsi="Courier New" w:cs="Courier New" w:hint="default"/>
      </w:rPr>
    </w:lvl>
    <w:lvl w:ilvl="2" w:tplc="04080005" w:tentative="1">
      <w:start w:val="1"/>
      <w:numFmt w:val="bullet"/>
      <w:lvlText w:val=""/>
      <w:lvlJc w:val="left"/>
      <w:pPr>
        <w:ind w:left="2633" w:hanging="360"/>
      </w:pPr>
      <w:rPr>
        <w:rFonts w:ascii="Wingdings" w:hAnsi="Wingdings" w:hint="default"/>
      </w:rPr>
    </w:lvl>
    <w:lvl w:ilvl="3" w:tplc="04080001" w:tentative="1">
      <w:start w:val="1"/>
      <w:numFmt w:val="bullet"/>
      <w:lvlText w:val=""/>
      <w:lvlJc w:val="left"/>
      <w:pPr>
        <w:ind w:left="3353" w:hanging="360"/>
      </w:pPr>
      <w:rPr>
        <w:rFonts w:ascii="Symbol" w:hAnsi="Symbol" w:hint="default"/>
      </w:rPr>
    </w:lvl>
    <w:lvl w:ilvl="4" w:tplc="04080003" w:tentative="1">
      <w:start w:val="1"/>
      <w:numFmt w:val="bullet"/>
      <w:lvlText w:val="o"/>
      <w:lvlJc w:val="left"/>
      <w:pPr>
        <w:ind w:left="4073" w:hanging="360"/>
      </w:pPr>
      <w:rPr>
        <w:rFonts w:ascii="Courier New" w:hAnsi="Courier New" w:cs="Courier New" w:hint="default"/>
      </w:rPr>
    </w:lvl>
    <w:lvl w:ilvl="5" w:tplc="04080005" w:tentative="1">
      <w:start w:val="1"/>
      <w:numFmt w:val="bullet"/>
      <w:lvlText w:val=""/>
      <w:lvlJc w:val="left"/>
      <w:pPr>
        <w:ind w:left="4793" w:hanging="360"/>
      </w:pPr>
      <w:rPr>
        <w:rFonts w:ascii="Wingdings" w:hAnsi="Wingdings" w:hint="default"/>
      </w:rPr>
    </w:lvl>
    <w:lvl w:ilvl="6" w:tplc="04080001" w:tentative="1">
      <w:start w:val="1"/>
      <w:numFmt w:val="bullet"/>
      <w:lvlText w:val=""/>
      <w:lvlJc w:val="left"/>
      <w:pPr>
        <w:ind w:left="5513" w:hanging="360"/>
      </w:pPr>
      <w:rPr>
        <w:rFonts w:ascii="Symbol" w:hAnsi="Symbol" w:hint="default"/>
      </w:rPr>
    </w:lvl>
    <w:lvl w:ilvl="7" w:tplc="04080003" w:tentative="1">
      <w:start w:val="1"/>
      <w:numFmt w:val="bullet"/>
      <w:lvlText w:val="o"/>
      <w:lvlJc w:val="left"/>
      <w:pPr>
        <w:ind w:left="6233" w:hanging="360"/>
      </w:pPr>
      <w:rPr>
        <w:rFonts w:ascii="Courier New" w:hAnsi="Courier New" w:cs="Courier New" w:hint="default"/>
      </w:rPr>
    </w:lvl>
    <w:lvl w:ilvl="8" w:tplc="04080005" w:tentative="1">
      <w:start w:val="1"/>
      <w:numFmt w:val="bullet"/>
      <w:lvlText w:val=""/>
      <w:lvlJc w:val="left"/>
      <w:pPr>
        <w:ind w:left="6953" w:hanging="360"/>
      </w:pPr>
      <w:rPr>
        <w:rFonts w:ascii="Wingdings" w:hAnsi="Wingdings" w:hint="default"/>
      </w:rPr>
    </w:lvl>
  </w:abstractNum>
  <w:abstractNum w:abstractNumId="2" w15:restartNumberingAfterBreak="0">
    <w:nsid w:val="18897FFE"/>
    <w:multiLevelType w:val="hybridMultilevel"/>
    <w:tmpl w:val="2A4C052E"/>
    <w:lvl w:ilvl="0" w:tplc="1B38A144">
      <w:start w:val="1"/>
      <w:numFmt w:val="decimal"/>
      <w:lvlText w:val="%1."/>
      <w:lvlJc w:val="left"/>
      <w:pPr>
        <w:ind w:left="473" w:hanging="360"/>
      </w:pPr>
      <w:rPr>
        <w:rFonts w:hint="default"/>
      </w:rPr>
    </w:lvl>
    <w:lvl w:ilvl="1" w:tplc="04080019" w:tentative="1">
      <w:start w:val="1"/>
      <w:numFmt w:val="lowerLetter"/>
      <w:lvlText w:val="%2."/>
      <w:lvlJc w:val="left"/>
      <w:pPr>
        <w:ind w:left="1193" w:hanging="360"/>
      </w:pPr>
    </w:lvl>
    <w:lvl w:ilvl="2" w:tplc="0408001B" w:tentative="1">
      <w:start w:val="1"/>
      <w:numFmt w:val="lowerRoman"/>
      <w:lvlText w:val="%3."/>
      <w:lvlJc w:val="right"/>
      <w:pPr>
        <w:ind w:left="1913" w:hanging="180"/>
      </w:pPr>
    </w:lvl>
    <w:lvl w:ilvl="3" w:tplc="0408000F" w:tentative="1">
      <w:start w:val="1"/>
      <w:numFmt w:val="decimal"/>
      <w:lvlText w:val="%4."/>
      <w:lvlJc w:val="left"/>
      <w:pPr>
        <w:ind w:left="2633" w:hanging="360"/>
      </w:pPr>
    </w:lvl>
    <w:lvl w:ilvl="4" w:tplc="04080019" w:tentative="1">
      <w:start w:val="1"/>
      <w:numFmt w:val="lowerLetter"/>
      <w:lvlText w:val="%5."/>
      <w:lvlJc w:val="left"/>
      <w:pPr>
        <w:ind w:left="3353" w:hanging="360"/>
      </w:pPr>
    </w:lvl>
    <w:lvl w:ilvl="5" w:tplc="0408001B" w:tentative="1">
      <w:start w:val="1"/>
      <w:numFmt w:val="lowerRoman"/>
      <w:lvlText w:val="%6."/>
      <w:lvlJc w:val="right"/>
      <w:pPr>
        <w:ind w:left="4073" w:hanging="180"/>
      </w:pPr>
    </w:lvl>
    <w:lvl w:ilvl="6" w:tplc="0408000F" w:tentative="1">
      <w:start w:val="1"/>
      <w:numFmt w:val="decimal"/>
      <w:lvlText w:val="%7."/>
      <w:lvlJc w:val="left"/>
      <w:pPr>
        <w:ind w:left="4793" w:hanging="360"/>
      </w:pPr>
    </w:lvl>
    <w:lvl w:ilvl="7" w:tplc="04080019" w:tentative="1">
      <w:start w:val="1"/>
      <w:numFmt w:val="lowerLetter"/>
      <w:lvlText w:val="%8."/>
      <w:lvlJc w:val="left"/>
      <w:pPr>
        <w:ind w:left="5513" w:hanging="360"/>
      </w:pPr>
    </w:lvl>
    <w:lvl w:ilvl="8" w:tplc="0408001B" w:tentative="1">
      <w:start w:val="1"/>
      <w:numFmt w:val="lowerRoman"/>
      <w:lvlText w:val="%9."/>
      <w:lvlJc w:val="right"/>
      <w:pPr>
        <w:ind w:left="6233" w:hanging="180"/>
      </w:pPr>
    </w:lvl>
  </w:abstractNum>
  <w:abstractNum w:abstractNumId="3" w15:restartNumberingAfterBreak="0">
    <w:nsid w:val="34FF5D3A"/>
    <w:multiLevelType w:val="multilevel"/>
    <w:tmpl w:val="86AAB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DE6148"/>
    <w:multiLevelType w:val="hybridMultilevel"/>
    <w:tmpl w:val="8FD45E32"/>
    <w:lvl w:ilvl="0" w:tplc="F62483B8">
      <w:start w:val="2"/>
      <w:numFmt w:val="decimal"/>
      <w:lvlText w:val="%1."/>
      <w:lvlJc w:val="left"/>
      <w:pPr>
        <w:ind w:left="853" w:hanging="360"/>
      </w:pPr>
      <w:rPr>
        <w:rFonts w:hint="default"/>
      </w:rPr>
    </w:lvl>
    <w:lvl w:ilvl="1" w:tplc="04080019" w:tentative="1">
      <w:start w:val="1"/>
      <w:numFmt w:val="lowerLetter"/>
      <w:lvlText w:val="%2."/>
      <w:lvlJc w:val="left"/>
      <w:pPr>
        <w:ind w:left="1573" w:hanging="360"/>
      </w:pPr>
    </w:lvl>
    <w:lvl w:ilvl="2" w:tplc="0408001B" w:tentative="1">
      <w:start w:val="1"/>
      <w:numFmt w:val="lowerRoman"/>
      <w:lvlText w:val="%3."/>
      <w:lvlJc w:val="right"/>
      <w:pPr>
        <w:ind w:left="2293" w:hanging="180"/>
      </w:pPr>
    </w:lvl>
    <w:lvl w:ilvl="3" w:tplc="0408000F" w:tentative="1">
      <w:start w:val="1"/>
      <w:numFmt w:val="decimal"/>
      <w:lvlText w:val="%4."/>
      <w:lvlJc w:val="left"/>
      <w:pPr>
        <w:ind w:left="3013" w:hanging="360"/>
      </w:pPr>
    </w:lvl>
    <w:lvl w:ilvl="4" w:tplc="04080019" w:tentative="1">
      <w:start w:val="1"/>
      <w:numFmt w:val="lowerLetter"/>
      <w:lvlText w:val="%5."/>
      <w:lvlJc w:val="left"/>
      <w:pPr>
        <w:ind w:left="3733" w:hanging="360"/>
      </w:pPr>
    </w:lvl>
    <w:lvl w:ilvl="5" w:tplc="0408001B" w:tentative="1">
      <w:start w:val="1"/>
      <w:numFmt w:val="lowerRoman"/>
      <w:lvlText w:val="%6."/>
      <w:lvlJc w:val="right"/>
      <w:pPr>
        <w:ind w:left="4453" w:hanging="180"/>
      </w:pPr>
    </w:lvl>
    <w:lvl w:ilvl="6" w:tplc="0408000F" w:tentative="1">
      <w:start w:val="1"/>
      <w:numFmt w:val="decimal"/>
      <w:lvlText w:val="%7."/>
      <w:lvlJc w:val="left"/>
      <w:pPr>
        <w:ind w:left="5173" w:hanging="360"/>
      </w:pPr>
    </w:lvl>
    <w:lvl w:ilvl="7" w:tplc="04080019" w:tentative="1">
      <w:start w:val="1"/>
      <w:numFmt w:val="lowerLetter"/>
      <w:lvlText w:val="%8."/>
      <w:lvlJc w:val="left"/>
      <w:pPr>
        <w:ind w:left="5893" w:hanging="360"/>
      </w:pPr>
    </w:lvl>
    <w:lvl w:ilvl="8" w:tplc="0408001B" w:tentative="1">
      <w:start w:val="1"/>
      <w:numFmt w:val="lowerRoman"/>
      <w:lvlText w:val="%9."/>
      <w:lvlJc w:val="right"/>
      <w:pPr>
        <w:ind w:left="6613" w:hanging="180"/>
      </w:pPr>
    </w:lvl>
  </w:abstractNum>
  <w:abstractNum w:abstractNumId="5" w15:restartNumberingAfterBreak="0">
    <w:nsid w:val="4DAE4E61"/>
    <w:multiLevelType w:val="multilevel"/>
    <w:tmpl w:val="5AF864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7687D31"/>
    <w:multiLevelType w:val="hybridMultilevel"/>
    <w:tmpl w:val="1078188E"/>
    <w:lvl w:ilvl="0" w:tplc="B7467C9C">
      <w:start w:val="1"/>
      <w:numFmt w:val="decimal"/>
      <w:lvlText w:val="%1."/>
      <w:lvlJc w:val="left"/>
      <w:pPr>
        <w:ind w:left="493" w:hanging="360"/>
      </w:pPr>
      <w:rPr>
        <w:rFonts w:hint="default"/>
        <w:b/>
        <w:color w:val="006FC0"/>
      </w:rPr>
    </w:lvl>
    <w:lvl w:ilvl="1" w:tplc="04080019" w:tentative="1">
      <w:start w:val="1"/>
      <w:numFmt w:val="lowerLetter"/>
      <w:lvlText w:val="%2."/>
      <w:lvlJc w:val="left"/>
      <w:pPr>
        <w:ind w:left="1213" w:hanging="360"/>
      </w:pPr>
    </w:lvl>
    <w:lvl w:ilvl="2" w:tplc="0408001B" w:tentative="1">
      <w:start w:val="1"/>
      <w:numFmt w:val="lowerRoman"/>
      <w:lvlText w:val="%3."/>
      <w:lvlJc w:val="right"/>
      <w:pPr>
        <w:ind w:left="1933" w:hanging="180"/>
      </w:pPr>
    </w:lvl>
    <w:lvl w:ilvl="3" w:tplc="0408000F" w:tentative="1">
      <w:start w:val="1"/>
      <w:numFmt w:val="decimal"/>
      <w:lvlText w:val="%4."/>
      <w:lvlJc w:val="left"/>
      <w:pPr>
        <w:ind w:left="2653" w:hanging="360"/>
      </w:pPr>
    </w:lvl>
    <w:lvl w:ilvl="4" w:tplc="04080019" w:tentative="1">
      <w:start w:val="1"/>
      <w:numFmt w:val="lowerLetter"/>
      <w:lvlText w:val="%5."/>
      <w:lvlJc w:val="left"/>
      <w:pPr>
        <w:ind w:left="3373" w:hanging="360"/>
      </w:pPr>
    </w:lvl>
    <w:lvl w:ilvl="5" w:tplc="0408001B" w:tentative="1">
      <w:start w:val="1"/>
      <w:numFmt w:val="lowerRoman"/>
      <w:lvlText w:val="%6."/>
      <w:lvlJc w:val="right"/>
      <w:pPr>
        <w:ind w:left="4093" w:hanging="180"/>
      </w:pPr>
    </w:lvl>
    <w:lvl w:ilvl="6" w:tplc="0408000F" w:tentative="1">
      <w:start w:val="1"/>
      <w:numFmt w:val="decimal"/>
      <w:lvlText w:val="%7."/>
      <w:lvlJc w:val="left"/>
      <w:pPr>
        <w:ind w:left="4813" w:hanging="360"/>
      </w:pPr>
    </w:lvl>
    <w:lvl w:ilvl="7" w:tplc="04080019" w:tentative="1">
      <w:start w:val="1"/>
      <w:numFmt w:val="lowerLetter"/>
      <w:lvlText w:val="%8."/>
      <w:lvlJc w:val="left"/>
      <w:pPr>
        <w:ind w:left="5533" w:hanging="360"/>
      </w:pPr>
    </w:lvl>
    <w:lvl w:ilvl="8" w:tplc="0408001B" w:tentative="1">
      <w:start w:val="1"/>
      <w:numFmt w:val="lowerRoman"/>
      <w:lvlText w:val="%9."/>
      <w:lvlJc w:val="right"/>
      <w:pPr>
        <w:ind w:left="6253" w:hanging="180"/>
      </w:pPr>
    </w:lvl>
  </w:abstractNum>
  <w:abstractNum w:abstractNumId="7" w15:restartNumberingAfterBreak="0">
    <w:nsid w:val="5F0D3960"/>
    <w:multiLevelType w:val="hybridMultilevel"/>
    <w:tmpl w:val="B1801E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6415464B"/>
    <w:multiLevelType w:val="hybridMultilevel"/>
    <w:tmpl w:val="C0AC4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6"/>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CC9"/>
    <w:rsid w:val="00057E8F"/>
    <w:rsid w:val="00062E44"/>
    <w:rsid w:val="000863AF"/>
    <w:rsid w:val="00086444"/>
    <w:rsid w:val="001A1338"/>
    <w:rsid w:val="001C1CE9"/>
    <w:rsid w:val="00245DFE"/>
    <w:rsid w:val="002C1574"/>
    <w:rsid w:val="002C235C"/>
    <w:rsid w:val="00303110"/>
    <w:rsid w:val="00371E48"/>
    <w:rsid w:val="00386913"/>
    <w:rsid w:val="003E58A4"/>
    <w:rsid w:val="004425E4"/>
    <w:rsid w:val="00466A39"/>
    <w:rsid w:val="004A5911"/>
    <w:rsid w:val="004D54BE"/>
    <w:rsid w:val="004D5A0F"/>
    <w:rsid w:val="00513CE2"/>
    <w:rsid w:val="005277F0"/>
    <w:rsid w:val="00560C9A"/>
    <w:rsid w:val="005C5713"/>
    <w:rsid w:val="005F6949"/>
    <w:rsid w:val="0064554D"/>
    <w:rsid w:val="00656F70"/>
    <w:rsid w:val="00663B41"/>
    <w:rsid w:val="006C28EB"/>
    <w:rsid w:val="006C397B"/>
    <w:rsid w:val="00732875"/>
    <w:rsid w:val="0073691F"/>
    <w:rsid w:val="00763543"/>
    <w:rsid w:val="007D1D62"/>
    <w:rsid w:val="007E589B"/>
    <w:rsid w:val="00803BF6"/>
    <w:rsid w:val="0081438F"/>
    <w:rsid w:val="008328F3"/>
    <w:rsid w:val="00874BD8"/>
    <w:rsid w:val="00896564"/>
    <w:rsid w:val="008A6C23"/>
    <w:rsid w:val="008B2CC9"/>
    <w:rsid w:val="008C3BC7"/>
    <w:rsid w:val="009718D3"/>
    <w:rsid w:val="009C4223"/>
    <w:rsid w:val="009F675D"/>
    <w:rsid w:val="00A22201"/>
    <w:rsid w:val="00A261B5"/>
    <w:rsid w:val="00A26470"/>
    <w:rsid w:val="00A42031"/>
    <w:rsid w:val="00A4477B"/>
    <w:rsid w:val="00A715C3"/>
    <w:rsid w:val="00AF237C"/>
    <w:rsid w:val="00B133AF"/>
    <w:rsid w:val="00B653A7"/>
    <w:rsid w:val="00B65F69"/>
    <w:rsid w:val="00B908E6"/>
    <w:rsid w:val="00B96BB0"/>
    <w:rsid w:val="00BC5B44"/>
    <w:rsid w:val="00C478B8"/>
    <w:rsid w:val="00C56F29"/>
    <w:rsid w:val="00C62635"/>
    <w:rsid w:val="00C74398"/>
    <w:rsid w:val="00C85B73"/>
    <w:rsid w:val="00C871AC"/>
    <w:rsid w:val="00C945FC"/>
    <w:rsid w:val="00CC69D8"/>
    <w:rsid w:val="00CE5FD7"/>
    <w:rsid w:val="00D15259"/>
    <w:rsid w:val="00D20F1D"/>
    <w:rsid w:val="00D43F51"/>
    <w:rsid w:val="00D444A3"/>
    <w:rsid w:val="00D45F16"/>
    <w:rsid w:val="00D65CC9"/>
    <w:rsid w:val="00DA7E22"/>
    <w:rsid w:val="00DB0665"/>
    <w:rsid w:val="00DD1C33"/>
    <w:rsid w:val="00E54099"/>
    <w:rsid w:val="00E85A7C"/>
    <w:rsid w:val="00E943B2"/>
    <w:rsid w:val="00EB7A93"/>
    <w:rsid w:val="00F021D2"/>
    <w:rsid w:val="00F71F96"/>
    <w:rsid w:val="00F7636B"/>
    <w:rsid w:val="00FE48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D94238"/>
  <w15:docId w15:val="{A84C3B85-440B-4424-A37C-44453664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490"/>
  </w:style>
  <w:style w:type="paragraph" w:styleId="1">
    <w:name w:val="heading 1"/>
    <w:basedOn w:val="a"/>
    <w:next w:val="a"/>
    <w:link w:val="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qFormat/>
    <w:rsid w:val="001B3490"/>
    <w:pPr>
      <w:numPr>
        <w:ilvl w:val="5"/>
        <w:numId w:val="1"/>
      </w:numPr>
      <w:spacing w:before="240" w:after="60"/>
      <w:outlineLvl w:val="5"/>
    </w:pPr>
    <w:rPr>
      <w:b/>
      <w:bCs/>
      <w:sz w:val="22"/>
      <w:szCs w:val="22"/>
    </w:rPr>
  </w:style>
  <w:style w:type="paragraph" w:styleId="7">
    <w:name w:val="heading 7"/>
    <w:basedOn w:val="a"/>
    <w:next w:val="a"/>
    <w:link w:val="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3490"/>
    <w:rPr>
      <w:rFonts w:asciiTheme="majorHAnsi" w:eastAsiaTheme="majorEastAsia" w:hAnsiTheme="majorHAnsi" w:cstheme="majorBidi"/>
      <w:b/>
      <w:bCs/>
      <w:kern w:val="32"/>
      <w:sz w:val="32"/>
      <w:szCs w:val="32"/>
    </w:rPr>
  </w:style>
  <w:style w:type="character" w:customStyle="1" w:styleId="2Char">
    <w:name w:val="Επικεφαλίδα 2 Char"/>
    <w:basedOn w:val="a0"/>
    <w:link w:val="2"/>
    <w:uiPriority w:val="9"/>
    <w:semiHidden/>
    <w:rsid w:val="001B3490"/>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1B3490"/>
    <w:rPr>
      <w:rFonts w:asciiTheme="majorHAnsi" w:eastAsiaTheme="majorEastAsia" w:hAnsiTheme="majorHAnsi" w:cstheme="majorBidi"/>
      <w:b/>
      <w:bCs/>
      <w:sz w:val="26"/>
      <w:szCs w:val="26"/>
    </w:rPr>
  </w:style>
  <w:style w:type="character" w:customStyle="1" w:styleId="4Char">
    <w:name w:val="Επικεφαλίδα 4 Char"/>
    <w:basedOn w:val="a0"/>
    <w:link w:val="4"/>
    <w:uiPriority w:val="9"/>
    <w:semiHidden/>
    <w:rsid w:val="001B3490"/>
    <w:rPr>
      <w:rFonts w:asciiTheme="minorHAnsi" w:eastAsiaTheme="minorEastAsia" w:hAnsiTheme="minorHAnsi" w:cstheme="minorBidi"/>
      <w:b/>
      <w:bCs/>
      <w:sz w:val="28"/>
      <w:szCs w:val="28"/>
    </w:rPr>
  </w:style>
  <w:style w:type="character" w:customStyle="1" w:styleId="5Char">
    <w:name w:val="Επικεφαλίδα 5 Char"/>
    <w:basedOn w:val="a0"/>
    <w:link w:val="5"/>
    <w:uiPriority w:val="9"/>
    <w:semiHidden/>
    <w:rsid w:val="001B3490"/>
    <w:rPr>
      <w:rFonts w:asciiTheme="minorHAnsi" w:eastAsiaTheme="minorEastAsia" w:hAnsiTheme="minorHAnsi" w:cstheme="minorBidi"/>
      <w:b/>
      <w:bCs/>
      <w:i/>
      <w:iCs/>
      <w:sz w:val="26"/>
      <w:szCs w:val="26"/>
    </w:rPr>
  </w:style>
  <w:style w:type="character" w:customStyle="1" w:styleId="6Char">
    <w:name w:val="Επικεφαλίδα 6 Char"/>
    <w:basedOn w:val="a0"/>
    <w:link w:val="6"/>
    <w:rsid w:val="001B3490"/>
    <w:rPr>
      <w:b/>
      <w:bCs/>
      <w:sz w:val="22"/>
      <w:szCs w:val="22"/>
    </w:rPr>
  </w:style>
  <w:style w:type="character" w:customStyle="1" w:styleId="7Char">
    <w:name w:val="Επικεφαλίδα 7 Char"/>
    <w:basedOn w:val="a0"/>
    <w:link w:val="7"/>
    <w:uiPriority w:val="9"/>
    <w:semiHidden/>
    <w:rsid w:val="001B3490"/>
    <w:rPr>
      <w:rFonts w:asciiTheme="minorHAnsi" w:eastAsiaTheme="minorEastAsia" w:hAnsiTheme="minorHAnsi" w:cstheme="minorBidi"/>
      <w:sz w:val="24"/>
      <w:szCs w:val="24"/>
    </w:rPr>
  </w:style>
  <w:style w:type="character" w:customStyle="1" w:styleId="8Char">
    <w:name w:val="Επικεφαλίδα 8 Char"/>
    <w:basedOn w:val="a0"/>
    <w:link w:val="8"/>
    <w:uiPriority w:val="9"/>
    <w:semiHidden/>
    <w:rsid w:val="001B3490"/>
    <w:rPr>
      <w:rFonts w:asciiTheme="minorHAnsi" w:eastAsiaTheme="minorEastAsia" w:hAnsiTheme="minorHAnsi" w:cstheme="minorBidi"/>
      <w:i/>
      <w:iCs/>
      <w:sz w:val="24"/>
      <w:szCs w:val="24"/>
    </w:rPr>
  </w:style>
  <w:style w:type="character" w:customStyle="1" w:styleId="9Char">
    <w:name w:val="Επικεφαλίδα 9 Char"/>
    <w:basedOn w:val="a0"/>
    <w:link w:val="9"/>
    <w:uiPriority w:val="9"/>
    <w:semiHidden/>
    <w:rsid w:val="001B3490"/>
    <w:rPr>
      <w:rFonts w:asciiTheme="majorHAnsi" w:eastAsiaTheme="majorEastAsia" w:hAnsiTheme="majorHAnsi" w:cstheme="majorBidi"/>
      <w:sz w:val="22"/>
      <w:szCs w:val="22"/>
    </w:rPr>
  </w:style>
  <w:style w:type="paragraph" w:styleId="a3">
    <w:name w:val="header"/>
    <w:basedOn w:val="a"/>
    <w:link w:val="Char"/>
    <w:uiPriority w:val="99"/>
    <w:unhideWhenUsed/>
    <w:rsid w:val="008A6C23"/>
    <w:pPr>
      <w:tabs>
        <w:tab w:val="center" w:pos="4153"/>
        <w:tab w:val="right" w:pos="8306"/>
      </w:tabs>
    </w:pPr>
  </w:style>
  <w:style w:type="character" w:customStyle="1" w:styleId="Char">
    <w:name w:val="Κεφαλίδα Char"/>
    <w:basedOn w:val="a0"/>
    <w:link w:val="a3"/>
    <w:uiPriority w:val="99"/>
    <w:rsid w:val="008A6C23"/>
  </w:style>
  <w:style w:type="paragraph" w:styleId="a4">
    <w:name w:val="footer"/>
    <w:basedOn w:val="a"/>
    <w:link w:val="Char0"/>
    <w:uiPriority w:val="99"/>
    <w:unhideWhenUsed/>
    <w:rsid w:val="008A6C23"/>
    <w:pPr>
      <w:tabs>
        <w:tab w:val="center" w:pos="4153"/>
        <w:tab w:val="right" w:pos="8306"/>
      </w:tabs>
    </w:pPr>
  </w:style>
  <w:style w:type="character" w:customStyle="1" w:styleId="Char0">
    <w:name w:val="Υποσέλιδο Char"/>
    <w:basedOn w:val="a0"/>
    <w:link w:val="a4"/>
    <w:uiPriority w:val="99"/>
    <w:rsid w:val="008A6C23"/>
  </w:style>
  <w:style w:type="paragraph" w:styleId="a5">
    <w:name w:val="List Paragraph"/>
    <w:basedOn w:val="a"/>
    <w:uiPriority w:val="34"/>
    <w:qFormat/>
    <w:rsid w:val="00763543"/>
    <w:pPr>
      <w:ind w:left="720"/>
      <w:contextualSpacing/>
    </w:pPr>
  </w:style>
  <w:style w:type="table" w:styleId="a6">
    <w:name w:val="Table Grid"/>
    <w:basedOn w:val="a1"/>
    <w:rsid w:val="0064554D"/>
    <w:rPr>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semiHidden/>
    <w:unhideWhenUsed/>
    <w:rsid w:val="00E943B2"/>
    <w:rPr>
      <w:color w:val="0000FF"/>
      <w:u w:val="single"/>
    </w:rPr>
  </w:style>
  <w:style w:type="paragraph" w:styleId="a7">
    <w:name w:val="Balloon Text"/>
    <w:basedOn w:val="a"/>
    <w:link w:val="Char1"/>
    <w:uiPriority w:val="99"/>
    <w:semiHidden/>
    <w:unhideWhenUsed/>
    <w:rsid w:val="00E943B2"/>
    <w:rPr>
      <w:rFonts w:ascii="Tahoma" w:hAnsi="Tahoma" w:cs="Tahoma"/>
      <w:sz w:val="16"/>
      <w:szCs w:val="16"/>
    </w:rPr>
  </w:style>
  <w:style w:type="character" w:customStyle="1" w:styleId="Char1">
    <w:name w:val="Κείμενο πλαισίου Char"/>
    <w:basedOn w:val="a0"/>
    <w:link w:val="a7"/>
    <w:uiPriority w:val="99"/>
    <w:semiHidden/>
    <w:rsid w:val="00E943B2"/>
    <w:rPr>
      <w:rFonts w:ascii="Tahoma" w:hAnsi="Tahoma" w:cs="Tahoma"/>
      <w:sz w:val="16"/>
      <w:szCs w:val="16"/>
    </w:rPr>
  </w:style>
  <w:style w:type="paragraph" w:customStyle="1" w:styleId="western">
    <w:name w:val="western"/>
    <w:basedOn w:val="a"/>
    <w:rsid w:val="002C1574"/>
    <w:pPr>
      <w:spacing w:before="100" w:beforeAutospacing="1" w:after="100" w:afterAutospacing="1"/>
    </w:pPr>
    <w:rPr>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22307">
      <w:bodyDiv w:val="1"/>
      <w:marLeft w:val="0"/>
      <w:marRight w:val="0"/>
      <w:marTop w:val="0"/>
      <w:marBottom w:val="0"/>
      <w:divBdr>
        <w:top w:val="none" w:sz="0" w:space="0" w:color="auto"/>
        <w:left w:val="none" w:sz="0" w:space="0" w:color="auto"/>
        <w:bottom w:val="none" w:sz="0" w:space="0" w:color="auto"/>
        <w:right w:val="none" w:sz="0" w:space="0" w:color="auto"/>
      </w:divBdr>
    </w:div>
    <w:div w:id="923223724">
      <w:bodyDiv w:val="1"/>
      <w:marLeft w:val="0"/>
      <w:marRight w:val="0"/>
      <w:marTop w:val="0"/>
      <w:marBottom w:val="0"/>
      <w:divBdr>
        <w:top w:val="none" w:sz="0" w:space="0" w:color="auto"/>
        <w:left w:val="none" w:sz="0" w:space="0" w:color="auto"/>
        <w:bottom w:val="none" w:sz="0" w:space="0" w:color="auto"/>
        <w:right w:val="none" w:sz="0" w:space="0" w:color="auto"/>
      </w:divBdr>
      <w:divsChild>
        <w:div w:id="1412005401">
          <w:marLeft w:val="0"/>
          <w:marRight w:val="0"/>
          <w:marTop w:val="0"/>
          <w:marBottom w:val="0"/>
          <w:divBdr>
            <w:top w:val="none" w:sz="0" w:space="0" w:color="auto"/>
            <w:left w:val="none" w:sz="0" w:space="0" w:color="auto"/>
            <w:bottom w:val="none" w:sz="0" w:space="0" w:color="auto"/>
            <w:right w:val="none" w:sz="0" w:space="0" w:color="auto"/>
          </w:divBdr>
        </w:div>
      </w:divsChild>
    </w:div>
    <w:div w:id="1057900977">
      <w:bodyDiv w:val="1"/>
      <w:marLeft w:val="0"/>
      <w:marRight w:val="0"/>
      <w:marTop w:val="0"/>
      <w:marBottom w:val="0"/>
      <w:divBdr>
        <w:top w:val="none" w:sz="0" w:space="0" w:color="auto"/>
        <w:left w:val="none" w:sz="0" w:space="0" w:color="auto"/>
        <w:bottom w:val="none" w:sz="0" w:space="0" w:color="auto"/>
        <w:right w:val="none" w:sz="0" w:space="0" w:color="auto"/>
      </w:divBdr>
    </w:div>
    <w:div w:id="1182936549">
      <w:bodyDiv w:val="1"/>
      <w:marLeft w:val="0"/>
      <w:marRight w:val="0"/>
      <w:marTop w:val="0"/>
      <w:marBottom w:val="0"/>
      <w:divBdr>
        <w:top w:val="none" w:sz="0" w:space="0" w:color="auto"/>
        <w:left w:val="none" w:sz="0" w:space="0" w:color="auto"/>
        <w:bottom w:val="none" w:sz="0" w:space="0" w:color="auto"/>
        <w:right w:val="none" w:sz="0" w:space="0" w:color="auto"/>
      </w:divBdr>
    </w:div>
    <w:div w:id="1483623582">
      <w:bodyDiv w:val="1"/>
      <w:marLeft w:val="0"/>
      <w:marRight w:val="0"/>
      <w:marTop w:val="0"/>
      <w:marBottom w:val="0"/>
      <w:divBdr>
        <w:top w:val="none" w:sz="0" w:space="0" w:color="auto"/>
        <w:left w:val="none" w:sz="0" w:space="0" w:color="auto"/>
        <w:bottom w:val="none" w:sz="0" w:space="0" w:color="auto"/>
        <w:right w:val="none" w:sz="0" w:space="0" w:color="auto"/>
      </w:divBdr>
    </w:div>
    <w:div w:id="1503231862">
      <w:bodyDiv w:val="1"/>
      <w:marLeft w:val="0"/>
      <w:marRight w:val="0"/>
      <w:marTop w:val="0"/>
      <w:marBottom w:val="0"/>
      <w:divBdr>
        <w:top w:val="none" w:sz="0" w:space="0" w:color="auto"/>
        <w:left w:val="none" w:sz="0" w:space="0" w:color="auto"/>
        <w:bottom w:val="none" w:sz="0" w:space="0" w:color="auto"/>
        <w:right w:val="none" w:sz="0" w:space="0" w:color="auto"/>
      </w:divBdr>
    </w:div>
    <w:div w:id="1728458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sa.ypeka.g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3141</Words>
  <Characters>16963</Characters>
  <Application>Microsoft Office Word</Application>
  <DocSecurity>0</DocSecurity>
  <Lines>141</Lines>
  <Paragraphs>40</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Lanta</dc:creator>
  <cp:lastModifiedBy>chris tse</cp:lastModifiedBy>
  <cp:revision>2</cp:revision>
  <dcterms:created xsi:type="dcterms:W3CDTF">2020-07-17T10:37:00Z</dcterms:created>
  <dcterms:modified xsi:type="dcterms:W3CDTF">2020-07-17T10:37:00Z</dcterms:modified>
</cp:coreProperties>
</file>